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D3A" w:rsidRDefault="00DB4973">
      <w:pPr>
        <w:spacing w:line="360" w:lineRule="auto"/>
        <w:jc w:val="center"/>
        <w:rPr>
          <w:b/>
          <w:sz w:val="20"/>
          <w:szCs w:val="20"/>
        </w:rPr>
      </w:pPr>
      <w:bookmarkStart w:id="0" w:name="_GoBack"/>
      <w:bookmarkEnd w:id="0"/>
      <w:r>
        <w:rPr>
          <w:b/>
          <w:sz w:val="20"/>
          <w:szCs w:val="20"/>
        </w:rPr>
        <w:t>MEMORANDO</w:t>
      </w:r>
    </w:p>
    <w:p w:rsidR="006A1D3A" w:rsidRDefault="006A1D3A">
      <w:pPr>
        <w:spacing w:line="360" w:lineRule="auto"/>
        <w:jc w:val="center"/>
        <w:rPr>
          <w:b/>
          <w:sz w:val="20"/>
          <w:szCs w:val="20"/>
        </w:rPr>
      </w:pPr>
    </w:p>
    <w:p w:rsidR="006A1D3A" w:rsidRDefault="00DB4973">
      <w:pPr>
        <w:spacing w:line="360" w:lineRule="auto"/>
        <w:rPr>
          <w:b/>
          <w:sz w:val="20"/>
          <w:szCs w:val="20"/>
        </w:rPr>
      </w:pPr>
      <w:r>
        <w:rPr>
          <w:b/>
          <w:sz w:val="20"/>
          <w:szCs w:val="20"/>
        </w:rPr>
        <w:t>PARA:</w:t>
      </w:r>
      <w:r>
        <w:rPr>
          <w:b/>
          <w:sz w:val="20"/>
          <w:szCs w:val="20"/>
        </w:rPr>
        <w:tab/>
      </w:r>
      <w:r>
        <w:rPr>
          <w:b/>
          <w:sz w:val="20"/>
          <w:szCs w:val="20"/>
        </w:rPr>
        <w:tab/>
        <w:t>DAVID ANDRÉS GIRALDO UMBARILA</w:t>
      </w:r>
    </w:p>
    <w:p w:rsidR="006A1D3A" w:rsidRDefault="00DB4973">
      <w:pPr>
        <w:spacing w:line="360" w:lineRule="auto"/>
        <w:ind w:left="1440"/>
        <w:rPr>
          <w:sz w:val="20"/>
          <w:szCs w:val="20"/>
        </w:rPr>
      </w:pPr>
      <w:r>
        <w:rPr>
          <w:sz w:val="20"/>
          <w:szCs w:val="20"/>
        </w:rPr>
        <w:t>Subsecretario de la Comisión Primera de Plan de Desarrollo y Ordenamiento Territorial</w:t>
      </w:r>
    </w:p>
    <w:p w:rsidR="006A1D3A" w:rsidRDefault="006A1D3A">
      <w:pPr>
        <w:spacing w:line="360" w:lineRule="auto"/>
        <w:rPr>
          <w:b/>
          <w:sz w:val="20"/>
          <w:szCs w:val="20"/>
        </w:rPr>
      </w:pPr>
    </w:p>
    <w:p w:rsidR="006A1D3A" w:rsidRDefault="00DB4973">
      <w:pPr>
        <w:spacing w:line="360" w:lineRule="auto"/>
        <w:rPr>
          <w:b/>
          <w:sz w:val="20"/>
          <w:szCs w:val="20"/>
        </w:rPr>
      </w:pPr>
      <w:r>
        <w:rPr>
          <w:b/>
          <w:sz w:val="20"/>
          <w:szCs w:val="20"/>
        </w:rPr>
        <w:t>DE:</w:t>
      </w:r>
      <w:r>
        <w:rPr>
          <w:b/>
          <w:sz w:val="20"/>
          <w:szCs w:val="20"/>
        </w:rPr>
        <w:tab/>
      </w:r>
      <w:r>
        <w:rPr>
          <w:b/>
          <w:sz w:val="20"/>
          <w:szCs w:val="20"/>
        </w:rPr>
        <w:tab/>
        <w:t xml:space="preserve">H.C. JUAN JAVIER BAENA MERLANO </w:t>
      </w:r>
    </w:p>
    <w:p w:rsidR="006A1D3A" w:rsidRDefault="00DB4973">
      <w:pPr>
        <w:spacing w:line="360" w:lineRule="auto"/>
        <w:ind w:left="720" w:firstLine="720"/>
        <w:rPr>
          <w:b/>
          <w:sz w:val="20"/>
          <w:szCs w:val="20"/>
        </w:rPr>
      </w:pPr>
      <w:r>
        <w:rPr>
          <w:sz w:val="20"/>
          <w:szCs w:val="20"/>
        </w:rPr>
        <w:t>Coordinador Ponente</w:t>
      </w:r>
    </w:p>
    <w:p w:rsidR="006A1D3A" w:rsidRDefault="006A1D3A">
      <w:pPr>
        <w:spacing w:line="360" w:lineRule="auto"/>
        <w:rPr>
          <w:b/>
          <w:sz w:val="20"/>
          <w:szCs w:val="20"/>
        </w:rPr>
      </w:pPr>
    </w:p>
    <w:p w:rsidR="006A1D3A" w:rsidRDefault="00DB4973">
      <w:pPr>
        <w:spacing w:line="360" w:lineRule="auto"/>
        <w:ind w:left="1417" w:hanging="1417"/>
        <w:jc w:val="both"/>
        <w:rPr>
          <w:b/>
          <w:sz w:val="20"/>
          <w:szCs w:val="20"/>
        </w:rPr>
      </w:pPr>
      <w:r>
        <w:rPr>
          <w:b/>
          <w:sz w:val="20"/>
          <w:szCs w:val="20"/>
        </w:rPr>
        <w:t xml:space="preserve">ASUNTO: </w:t>
      </w:r>
      <w:r>
        <w:rPr>
          <w:b/>
          <w:sz w:val="20"/>
          <w:szCs w:val="20"/>
        </w:rPr>
        <w:tab/>
      </w:r>
      <w:r>
        <w:rPr>
          <w:b/>
          <w:sz w:val="20"/>
          <w:szCs w:val="20"/>
        </w:rPr>
        <w:t xml:space="preserve">PRESENTACIÓN PONENCIA PROYECTO DE ACUERDO No. 021 DE 2025 PARA PRIMER DEBATE EN COMISIÓN PRIMERA PERMANENTE DE PLAN DE DESARROLLO Y ORDENAMIENTO TERRITORIAL. </w:t>
      </w:r>
    </w:p>
    <w:p w:rsidR="006A1D3A" w:rsidRDefault="006A1D3A">
      <w:pPr>
        <w:spacing w:line="360" w:lineRule="auto"/>
        <w:ind w:left="1417" w:hanging="1417"/>
        <w:jc w:val="both"/>
        <w:rPr>
          <w:b/>
          <w:sz w:val="20"/>
          <w:szCs w:val="20"/>
        </w:rPr>
      </w:pPr>
    </w:p>
    <w:p w:rsidR="006A1D3A" w:rsidRDefault="00DB4973">
      <w:pPr>
        <w:spacing w:line="360" w:lineRule="auto"/>
        <w:jc w:val="both"/>
        <w:rPr>
          <w:sz w:val="20"/>
          <w:szCs w:val="20"/>
        </w:rPr>
      </w:pPr>
      <w:r>
        <w:rPr>
          <w:sz w:val="20"/>
          <w:szCs w:val="20"/>
        </w:rPr>
        <w:t>De conformidad con la designación hecha por la Mesa Directiva de la Corporación,  me permito ren</w:t>
      </w:r>
      <w:r>
        <w:rPr>
          <w:sz w:val="20"/>
          <w:szCs w:val="20"/>
        </w:rPr>
        <w:t xml:space="preserve">dir ponencia conjunta al Proyecto de Acuerdo No. 021 de 2025 </w:t>
      </w:r>
      <w:r>
        <w:rPr>
          <w:i/>
          <w:sz w:val="20"/>
          <w:szCs w:val="20"/>
        </w:rPr>
        <w:t>“Por medio del cual se declara a la tingua bogotana rallus semiplumbeus como ave emblemática de Bogotá D.C., se establecen lineamientos para la protección de las aves y se dictan otras disposicio</w:t>
      </w:r>
      <w:r>
        <w:rPr>
          <w:i/>
          <w:sz w:val="20"/>
          <w:szCs w:val="20"/>
        </w:rPr>
        <w:t xml:space="preserve">nes”, </w:t>
      </w:r>
      <w:r>
        <w:rPr>
          <w:sz w:val="20"/>
          <w:szCs w:val="20"/>
        </w:rPr>
        <w:t xml:space="preserve">dentro del término reglamentario establecido en el Parágrafo 1° del Art. Artículo 71 del Acuerdo 741 de 2019. </w:t>
      </w:r>
    </w:p>
    <w:p w:rsidR="006A1D3A" w:rsidRDefault="00DB4973">
      <w:pPr>
        <w:spacing w:line="360" w:lineRule="auto"/>
        <w:jc w:val="both"/>
        <w:rPr>
          <w:sz w:val="20"/>
          <w:szCs w:val="20"/>
        </w:rPr>
      </w:pPr>
      <w:r>
        <w:rPr>
          <w:noProof/>
        </w:rPr>
        <w:drawing>
          <wp:anchor distT="0" distB="0" distL="0" distR="0" simplePos="0" relativeHeight="251658240" behindDoc="1" locked="0" layoutInCell="1" hidden="0" allowOverlap="1">
            <wp:simplePos x="0" y="0"/>
            <wp:positionH relativeFrom="column">
              <wp:posOffset>190500</wp:posOffset>
            </wp:positionH>
            <wp:positionV relativeFrom="paragraph">
              <wp:posOffset>209550</wp:posOffset>
            </wp:positionV>
            <wp:extent cx="1364773" cy="1292943"/>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364773" cy="1292943"/>
                    </a:xfrm>
                    <a:prstGeom prst="rect">
                      <a:avLst/>
                    </a:prstGeom>
                    <a:ln/>
                  </pic:spPr>
                </pic:pic>
              </a:graphicData>
            </a:graphic>
          </wp:anchor>
        </w:drawing>
      </w:r>
    </w:p>
    <w:p w:rsidR="006A1D3A" w:rsidRDefault="00DB4973">
      <w:pPr>
        <w:spacing w:line="360" w:lineRule="auto"/>
        <w:jc w:val="both"/>
        <w:rPr>
          <w:sz w:val="20"/>
          <w:szCs w:val="20"/>
        </w:rPr>
      </w:pPr>
      <w:r>
        <w:rPr>
          <w:sz w:val="20"/>
          <w:szCs w:val="20"/>
        </w:rPr>
        <w:t xml:space="preserve">En mérito de lo expuesto, </w:t>
      </w:r>
    </w:p>
    <w:p w:rsidR="006A1D3A" w:rsidRDefault="006A1D3A">
      <w:pPr>
        <w:spacing w:line="360" w:lineRule="auto"/>
        <w:jc w:val="both"/>
        <w:rPr>
          <w:b/>
          <w:sz w:val="20"/>
          <w:szCs w:val="20"/>
        </w:rPr>
      </w:pPr>
    </w:p>
    <w:p w:rsidR="006A1D3A" w:rsidRDefault="006A1D3A">
      <w:pPr>
        <w:spacing w:line="360" w:lineRule="auto"/>
        <w:jc w:val="both"/>
        <w:rPr>
          <w:b/>
          <w:sz w:val="20"/>
          <w:szCs w:val="20"/>
        </w:rPr>
      </w:pPr>
    </w:p>
    <w:p w:rsidR="006A1D3A" w:rsidRDefault="006A1D3A">
      <w:pPr>
        <w:spacing w:line="360" w:lineRule="auto"/>
        <w:jc w:val="both"/>
        <w:rPr>
          <w:b/>
          <w:sz w:val="20"/>
          <w:szCs w:val="20"/>
        </w:rPr>
      </w:pPr>
    </w:p>
    <w:p w:rsidR="006A1D3A" w:rsidRDefault="006A1D3A">
      <w:pPr>
        <w:spacing w:line="240" w:lineRule="auto"/>
        <w:jc w:val="both"/>
        <w:rPr>
          <w:b/>
          <w:sz w:val="20"/>
          <w:szCs w:val="20"/>
        </w:rPr>
      </w:pPr>
    </w:p>
    <w:p w:rsidR="006A1D3A" w:rsidRDefault="00DB4973">
      <w:pPr>
        <w:spacing w:line="240" w:lineRule="auto"/>
        <w:jc w:val="both"/>
        <w:rPr>
          <w:b/>
          <w:sz w:val="20"/>
          <w:szCs w:val="20"/>
        </w:rPr>
      </w:pPr>
      <w:r>
        <w:rPr>
          <w:b/>
          <w:sz w:val="20"/>
          <w:szCs w:val="20"/>
        </w:rPr>
        <w:t>H.C JUAN JAVIER BAENA MERLANO</w:t>
      </w:r>
      <w:r>
        <w:rPr>
          <w:b/>
          <w:sz w:val="20"/>
          <w:szCs w:val="20"/>
        </w:rPr>
        <w:tab/>
      </w:r>
      <w:r>
        <w:rPr>
          <w:b/>
          <w:sz w:val="20"/>
          <w:szCs w:val="20"/>
        </w:rPr>
        <w:tab/>
      </w:r>
    </w:p>
    <w:p w:rsidR="006A1D3A" w:rsidRDefault="00DB4973">
      <w:pPr>
        <w:spacing w:line="240" w:lineRule="auto"/>
        <w:jc w:val="both"/>
        <w:rPr>
          <w:sz w:val="20"/>
          <w:szCs w:val="20"/>
        </w:rPr>
      </w:pPr>
      <w:r>
        <w:rPr>
          <w:sz w:val="20"/>
          <w:szCs w:val="20"/>
        </w:rPr>
        <w:t>Partido Nuevo Liberalismo</w:t>
      </w:r>
      <w:r>
        <w:rPr>
          <w:sz w:val="20"/>
          <w:szCs w:val="20"/>
        </w:rPr>
        <w:tab/>
      </w:r>
      <w:r>
        <w:rPr>
          <w:sz w:val="20"/>
          <w:szCs w:val="20"/>
        </w:rPr>
        <w:tab/>
      </w:r>
      <w:r>
        <w:rPr>
          <w:sz w:val="20"/>
          <w:szCs w:val="20"/>
        </w:rPr>
        <w:tab/>
      </w:r>
    </w:p>
    <w:p w:rsidR="006A1D3A" w:rsidRDefault="00DB4973">
      <w:pPr>
        <w:spacing w:line="360" w:lineRule="auto"/>
        <w:jc w:val="center"/>
        <w:rPr>
          <w:b/>
          <w:sz w:val="20"/>
          <w:szCs w:val="20"/>
        </w:rPr>
      </w:pPr>
      <w:r>
        <w:br w:type="page"/>
      </w:r>
    </w:p>
    <w:p w:rsidR="006A1D3A" w:rsidRDefault="00DB4973">
      <w:pPr>
        <w:spacing w:line="360" w:lineRule="auto"/>
        <w:jc w:val="center"/>
        <w:rPr>
          <w:b/>
          <w:sz w:val="20"/>
          <w:szCs w:val="20"/>
        </w:rPr>
      </w:pPr>
      <w:r>
        <w:rPr>
          <w:b/>
          <w:sz w:val="20"/>
          <w:szCs w:val="20"/>
        </w:rPr>
        <w:lastRenderedPageBreak/>
        <w:t xml:space="preserve">PONENCIA AL PROYECTO DE ACUERDO No. 021 de </w:t>
      </w:r>
      <w:r>
        <w:rPr>
          <w:b/>
          <w:sz w:val="20"/>
          <w:szCs w:val="20"/>
        </w:rPr>
        <w:t>2025.</w:t>
      </w:r>
    </w:p>
    <w:p w:rsidR="006A1D3A" w:rsidRDefault="006A1D3A">
      <w:pPr>
        <w:spacing w:line="360" w:lineRule="auto"/>
        <w:jc w:val="center"/>
        <w:rPr>
          <w:b/>
          <w:sz w:val="20"/>
          <w:szCs w:val="20"/>
        </w:rPr>
      </w:pPr>
    </w:p>
    <w:p w:rsidR="006A1D3A" w:rsidRDefault="00DB4973">
      <w:pPr>
        <w:spacing w:line="360" w:lineRule="auto"/>
        <w:jc w:val="both"/>
        <w:rPr>
          <w:b/>
          <w:sz w:val="20"/>
          <w:szCs w:val="20"/>
        </w:rPr>
      </w:pPr>
      <w:r>
        <w:rPr>
          <w:b/>
          <w:sz w:val="20"/>
          <w:szCs w:val="20"/>
        </w:rPr>
        <w:t>“POR MEDIO DEL CUAL SE DECLARA A LA TINGUA BOGOTANA RALLUS SEMIPLUMBEUS COMO AVE EMBLEMÁTICA DE BOGOTÁ D.C., SE ESTABLECEN LINEAMIENTOS PARA LA PROTECCIÓN DE LAS AVES Y SE DICTAN OTRAS DISPOSICIONES”.</w:t>
      </w:r>
    </w:p>
    <w:p w:rsidR="006A1D3A" w:rsidRDefault="006A1D3A">
      <w:pPr>
        <w:spacing w:line="360" w:lineRule="auto"/>
        <w:jc w:val="center"/>
        <w:rPr>
          <w:b/>
          <w:sz w:val="20"/>
          <w:szCs w:val="20"/>
        </w:rPr>
      </w:pPr>
    </w:p>
    <w:p w:rsidR="006A1D3A" w:rsidRDefault="00DB4973">
      <w:pPr>
        <w:numPr>
          <w:ilvl w:val="0"/>
          <w:numId w:val="6"/>
        </w:numPr>
        <w:spacing w:after="200" w:line="360" w:lineRule="auto"/>
        <w:jc w:val="both"/>
        <w:rPr>
          <w:b/>
          <w:sz w:val="20"/>
          <w:szCs w:val="20"/>
        </w:rPr>
      </w:pPr>
      <w:r>
        <w:rPr>
          <w:b/>
          <w:sz w:val="20"/>
          <w:szCs w:val="20"/>
        </w:rPr>
        <w:t>Resumen de la iniciativa.</w:t>
      </w:r>
    </w:p>
    <w:p w:rsidR="006A1D3A" w:rsidRDefault="00DB4973">
      <w:pPr>
        <w:spacing w:after="200" w:line="360" w:lineRule="auto"/>
        <w:jc w:val="both"/>
        <w:rPr>
          <w:sz w:val="20"/>
          <w:szCs w:val="20"/>
        </w:rPr>
      </w:pPr>
      <w:r>
        <w:rPr>
          <w:sz w:val="20"/>
          <w:szCs w:val="20"/>
        </w:rPr>
        <w:t>El Proyecto de Acuerdo busca declarar a la Tingua Bogotana (Rallus semiplumbeus) como ave emblemática de Bogotá D.C., en reconocimiento a su carácter endémico de la cordillera oriental de Colombia y su estado de vulnerabilidad, según la Unión Internacional</w:t>
      </w:r>
      <w:r>
        <w:rPr>
          <w:sz w:val="20"/>
          <w:szCs w:val="20"/>
        </w:rPr>
        <w:t xml:space="preserve"> para la Conservación de la Naturaleza (UICN). La declaratoria implica la obligación de la Administración Distrital de promover su protección y conservación, implementar campañas de apropiación cultural y diseñar un plan específico de protección para garan</w:t>
      </w:r>
      <w:r>
        <w:rPr>
          <w:sz w:val="20"/>
          <w:szCs w:val="20"/>
        </w:rPr>
        <w:t>tizar su supervivencia.</w:t>
      </w:r>
    </w:p>
    <w:p w:rsidR="006A1D3A" w:rsidRDefault="00DB4973">
      <w:pPr>
        <w:spacing w:after="200" w:line="360" w:lineRule="auto"/>
        <w:jc w:val="both"/>
        <w:rPr>
          <w:sz w:val="20"/>
          <w:szCs w:val="20"/>
        </w:rPr>
      </w:pPr>
      <w:r>
        <w:rPr>
          <w:sz w:val="20"/>
          <w:szCs w:val="20"/>
        </w:rPr>
        <w:t>Además, el proyecto establece lineamientos para la protección de las aves silvestres en Bogotá, contemplando medidas para prevenir lesiones por colisiones contra infraestructuras, uso de pirotecnia y ataques de animales ferales. Asi</w:t>
      </w:r>
      <w:r>
        <w:rPr>
          <w:sz w:val="20"/>
          <w:szCs w:val="20"/>
        </w:rPr>
        <w:t>mismo, se proponen estrategias de educación y concientización ciudadana, fortalecimiento de la investigación científica y la ciencia ciudadana, así como acciones contra el tráfico de fauna silvestre. También se plantea la creación de una Red Distrital de O</w:t>
      </w:r>
      <w:r>
        <w:rPr>
          <w:sz w:val="20"/>
          <w:szCs w:val="20"/>
        </w:rPr>
        <w:t>bservadores de Aves, que permita articular esfuerzos en gestión, cooperación y capacitación.</w:t>
      </w:r>
    </w:p>
    <w:p w:rsidR="006A1D3A" w:rsidRDefault="00DB4973">
      <w:pPr>
        <w:spacing w:after="200" w:line="360" w:lineRule="auto"/>
        <w:jc w:val="both"/>
        <w:rPr>
          <w:sz w:val="20"/>
          <w:szCs w:val="20"/>
        </w:rPr>
      </w:pPr>
      <w:r>
        <w:rPr>
          <w:sz w:val="20"/>
          <w:szCs w:val="20"/>
        </w:rPr>
        <w:t>Finalmente, la iniciativa incorpora disposiciones para la conservación de la flora esencial para las aves, con énfasis en la protección de humedales y la implement</w:t>
      </w:r>
      <w:r>
        <w:rPr>
          <w:sz w:val="20"/>
          <w:szCs w:val="20"/>
        </w:rPr>
        <w:t>ación de corredores verdes. Se establece un plazo de seis meses para la reglamentación e implementación del proyecto, así como la obligación de presentar informes anuales al Concejo de Bogotá sobre los avances de las medidas adoptadas. Esta propuesta se en</w:t>
      </w:r>
      <w:r>
        <w:rPr>
          <w:sz w:val="20"/>
          <w:szCs w:val="20"/>
        </w:rPr>
        <w:t>marca dentro del Plan Distrital de Desarrollo 2024-2027 "Bogotá Camina Segura" y busca articular con la Región Metropolitana Bogotá-Cundinamarca, fortaleciendo las políticas de conservación de la biodiversidad en la ciudad.</w:t>
      </w:r>
    </w:p>
    <w:p w:rsidR="006A1D3A" w:rsidRDefault="00DB4973">
      <w:pPr>
        <w:numPr>
          <w:ilvl w:val="0"/>
          <w:numId w:val="6"/>
        </w:numPr>
        <w:spacing w:line="360" w:lineRule="auto"/>
        <w:rPr>
          <w:b/>
          <w:sz w:val="20"/>
          <w:szCs w:val="20"/>
        </w:rPr>
      </w:pPr>
      <w:r>
        <w:rPr>
          <w:b/>
          <w:sz w:val="20"/>
          <w:szCs w:val="20"/>
        </w:rPr>
        <w:t>Objeto del Proyecto de Acuerdo.</w:t>
      </w:r>
    </w:p>
    <w:p w:rsidR="006A1D3A" w:rsidRDefault="00DB4973">
      <w:pPr>
        <w:spacing w:line="360" w:lineRule="auto"/>
        <w:jc w:val="both"/>
        <w:rPr>
          <w:sz w:val="20"/>
          <w:szCs w:val="20"/>
        </w:rPr>
      </w:pPr>
      <w:r>
        <w:rPr>
          <w:sz w:val="20"/>
          <w:szCs w:val="20"/>
        </w:rPr>
        <w:t>El objeto del presente Acuerdo es declarar a la Tingua Bogotana (Rallus semiplumbeus) como ave emblemática de Bogotá D.C y establecer lineamientos para la protección de las aves silvestres y sus hábitat en la ciudad.</w:t>
      </w:r>
    </w:p>
    <w:p w:rsidR="006A1D3A" w:rsidRDefault="006A1D3A">
      <w:pPr>
        <w:spacing w:line="360" w:lineRule="auto"/>
        <w:jc w:val="both"/>
        <w:rPr>
          <w:sz w:val="20"/>
          <w:szCs w:val="20"/>
        </w:rPr>
      </w:pPr>
    </w:p>
    <w:p w:rsidR="006A1D3A" w:rsidRDefault="00DB4973">
      <w:pPr>
        <w:numPr>
          <w:ilvl w:val="0"/>
          <w:numId w:val="6"/>
        </w:numPr>
        <w:spacing w:line="360" w:lineRule="auto"/>
        <w:rPr>
          <w:b/>
          <w:sz w:val="20"/>
          <w:szCs w:val="20"/>
        </w:rPr>
      </w:pPr>
      <w:r>
        <w:rPr>
          <w:b/>
          <w:sz w:val="20"/>
          <w:szCs w:val="20"/>
        </w:rPr>
        <w:t>Justificación del Proyecto de Acuerdo</w:t>
      </w:r>
    </w:p>
    <w:p w:rsidR="006A1D3A" w:rsidRDefault="00DB4973">
      <w:pPr>
        <w:numPr>
          <w:ilvl w:val="1"/>
          <w:numId w:val="6"/>
        </w:numPr>
        <w:spacing w:line="360" w:lineRule="auto"/>
        <w:jc w:val="both"/>
        <w:rPr>
          <w:b/>
          <w:sz w:val="20"/>
          <w:szCs w:val="20"/>
        </w:rPr>
      </w:pPr>
      <w:r>
        <w:rPr>
          <w:b/>
          <w:sz w:val="20"/>
          <w:szCs w:val="20"/>
        </w:rPr>
        <w:lastRenderedPageBreak/>
        <w:t xml:space="preserve">Contexto </w:t>
      </w:r>
    </w:p>
    <w:p w:rsidR="006A1D3A" w:rsidRDefault="00DB4973">
      <w:pPr>
        <w:spacing w:line="360" w:lineRule="auto"/>
        <w:jc w:val="both"/>
        <w:rPr>
          <w:sz w:val="20"/>
          <w:szCs w:val="20"/>
        </w:rPr>
      </w:pPr>
      <w:r>
        <w:rPr>
          <w:sz w:val="20"/>
          <w:szCs w:val="20"/>
        </w:rPr>
        <w:t>Bogotá es reconocida a nivel mundial como la ciudad con mayor diversidad de aves, albergando aproximadamente 550 especies en sus distintos ecosistemas. Esta riqueza avifaunística se debe a la variedad de hábitats presentes en la ciudad, que inclu</w:t>
      </w:r>
      <w:r>
        <w:rPr>
          <w:sz w:val="20"/>
          <w:szCs w:val="20"/>
        </w:rPr>
        <w:t>yen humedales, cerros, parques ecológicos de montaña, parques urbanos y áreas rurales. Además, la ciudad cuenta con una extensa red hídrica conformada por 190 quebradas, canales y ríos, 15 humedales reconocidos (11 de ellos con categoría RAMSAR) y el Páram</w:t>
      </w:r>
      <w:r>
        <w:rPr>
          <w:sz w:val="20"/>
          <w:szCs w:val="20"/>
        </w:rPr>
        <w:t>o de Sumapaz, el más grande del mundo, todos ellos espacios vitales para la preservación de estas especies.</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Gran parte de los ecosistemas en los que residen las aves, están contemplados dentro de la Estructura Ecológica Principal, la cual con el Plan de O</w:t>
      </w:r>
      <w:r>
        <w:rPr>
          <w:sz w:val="20"/>
          <w:szCs w:val="20"/>
        </w:rPr>
        <w:t>rdenamiento Territorial Bogotá Reverdece 2022 - 2033 incrementó un 30%, para un total de 124.762 ha. Esta estructura está conformada por el sistema de áreas protegidas, los parques, metropolitanos y urbanos y toda el área de manejo especial del río Bogotá.</w:t>
      </w:r>
      <w:r>
        <w:rPr>
          <w:sz w:val="20"/>
          <w:szCs w:val="20"/>
        </w:rPr>
        <w:t xml:space="preserve"> En consecuencia, todas las zonas de interés ambiental como humedales, ecosistemas de alta montaña, páramos, Cerros Orientales y reservas forestales, entre otras, que prestan servicios ecosistémicos, integran la riqueza natural que tiene la ciudad. Todos e</w:t>
      </w:r>
      <w:r>
        <w:rPr>
          <w:sz w:val="20"/>
          <w:szCs w:val="20"/>
        </w:rPr>
        <w:t>stos elementos naturales, que cuentan con un gran valor ecosistémico,  son el eje estructurador del territorio y debe tener la jerarquía que se merece en el desarrollo sostenible de la ciudad.</w:t>
      </w:r>
    </w:p>
    <w:p w:rsidR="006A1D3A" w:rsidRDefault="00DB4973">
      <w:pPr>
        <w:spacing w:line="360" w:lineRule="auto"/>
        <w:jc w:val="both"/>
        <w:rPr>
          <w:sz w:val="20"/>
          <w:szCs w:val="20"/>
        </w:rPr>
      </w:pPr>
      <w:r>
        <w:rPr>
          <w:noProof/>
          <w:sz w:val="20"/>
          <w:szCs w:val="20"/>
        </w:rPr>
        <w:drawing>
          <wp:inline distT="114300" distB="114300" distL="114300" distR="114300">
            <wp:extent cx="5400000" cy="2984500"/>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400000" cy="2984500"/>
                    </a:xfrm>
                    <a:prstGeom prst="rect">
                      <a:avLst/>
                    </a:prstGeom>
                    <a:ln/>
                  </pic:spPr>
                </pic:pic>
              </a:graphicData>
            </a:graphic>
          </wp:inline>
        </w:drawing>
      </w:r>
    </w:p>
    <w:p w:rsidR="006A1D3A" w:rsidRDefault="006A1D3A">
      <w:pPr>
        <w:spacing w:line="360" w:lineRule="auto"/>
        <w:jc w:val="both"/>
        <w:rPr>
          <w:sz w:val="20"/>
          <w:szCs w:val="20"/>
        </w:rPr>
      </w:pPr>
    </w:p>
    <w:p w:rsidR="006A1D3A" w:rsidRDefault="00DB4973">
      <w:pPr>
        <w:spacing w:after="200" w:line="360" w:lineRule="auto"/>
        <w:jc w:val="both"/>
        <w:rPr>
          <w:sz w:val="20"/>
          <w:szCs w:val="20"/>
        </w:rPr>
      </w:pPr>
      <w:r>
        <w:rPr>
          <w:sz w:val="20"/>
          <w:szCs w:val="20"/>
        </w:rPr>
        <w:t>Del estudio de interacciones globales se encontró que los at</w:t>
      </w:r>
      <w:r>
        <w:rPr>
          <w:sz w:val="20"/>
          <w:szCs w:val="20"/>
        </w:rPr>
        <w:t>ributos fisiológicos de las aves tienen efectos diferentes dependiendo el nivel de la organización de la red, el impulsor más grande corresponde al tamaño del área de distribución, aves con una mayor área de distribución suelen interactuar con un mayor núm</w:t>
      </w:r>
      <w:r>
        <w:rPr>
          <w:sz w:val="20"/>
          <w:szCs w:val="20"/>
        </w:rPr>
        <w:t xml:space="preserve">ero de plantas. A nivel de redes locales se puede observar que la masa corporal fue el único atributo importante, sugiriendo que los factores locales relacionados con la disponibilidad de recursos son más importantes que aquellos relacionados con procesos </w:t>
      </w:r>
      <w:r>
        <w:rPr>
          <w:sz w:val="20"/>
          <w:szCs w:val="20"/>
        </w:rPr>
        <w:t>de escala amplia, como las propiedades evolutivas. Por lo que se puede observar la importancia de cada una de las especies de aves para la macroecología y el sostenimiento de múltiples especies florales.</w:t>
      </w:r>
    </w:p>
    <w:p w:rsidR="006A1D3A" w:rsidRDefault="00DB4973">
      <w:pPr>
        <w:spacing w:after="200" w:line="360" w:lineRule="auto"/>
        <w:jc w:val="both"/>
        <w:rPr>
          <w:sz w:val="20"/>
          <w:szCs w:val="20"/>
        </w:rPr>
      </w:pPr>
      <w:r>
        <w:rPr>
          <w:sz w:val="20"/>
          <w:szCs w:val="20"/>
        </w:rPr>
        <w:t>Bajo el mismo estudio se concluyó que las aves marin</w:t>
      </w:r>
      <w:r>
        <w:rPr>
          <w:sz w:val="20"/>
          <w:szCs w:val="20"/>
        </w:rPr>
        <w:t xml:space="preserve">as podrían contribuir en el retraso del calentamiento en el ártico, ya que las 400.000 toneladas de guano, es decir, excremento, que depositan las aves durante la migración y anidación, desprenden suficiente amoníaco como para desencadenar la formación de </w:t>
      </w:r>
      <w:r>
        <w:rPr>
          <w:sz w:val="20"/>
          <w:szCs w:val="20"/>
        </w:rPr>
        <w:t>nubes de albedo alto, las cuales tiene alta capacidad de reflejar la radiación solar, de modo que ayudan en el enfriamiento medio de hasta 0.5 vatios por metro cuadrado, siendo así, las aves contribuyen a la compensación de calentamiento circumpolar. Sin e</w:t>
      </w:r>
      <w:r>
        <w:rPr>
          <w:sz w:val="20"/>
          <w:szCs w:val="20"/>
        </w:rPr>
        <w:t xml:space="preserve">mbargo, es importante mencionar que las especies de aves sufrirán reducciones en sus áreas de distribución y otras muchas no podrán adaptarse a la rapidez y magnitud con las que cambia el clima. </w:t>
      </w:r>
    </w:p>
    <w:p w:rsidR="006A1D3A" w:rsidRDefault="00DB4973">
      <w:pPr>
        <w:spacing w:after="200" w:line="360" w:lineRule="auto"/>
        <w:jc w:val="both"/>
        <w:rPr>
          <w:sz w:val="20"/>
          <w:szCs w:val="20"/>
        </w:rPr>
      </w:pPr>
      <w:r>
        <w:rPr>
          <w:sz w:val="20"/>
          <w:szCs w:val="20"/>
        </w:rPr>
        <w:t>Por otro lado, el 14% de las aves colombianas son migratoria</w:t>
      </w:r>
      <w:r>
        <w:rPr>
          <w:sz w:val="20"/>
          <w:szCs w:val="20"/>
        </w:rPr>
        <w:t xml:space="preserve">s, de estas al menos 154 especies provienen de Norteamérica en busca de alguna playa, estero, humedal o bosque donde puedan alimentarse y descansar por varias horas o meses. </w:t>
      </w:r>
      <w:r>
        <w:rPr>
          <w:sz w:val="20"/>
          <w:szCs w:val="20"/>
          <w:u w:val="single"/>
        </w:rPr>
        <w:t>La alta presencia de aves migratorias en la región es un indicador de la buena sal</w:t>
      </w:r>
      <w:r>
        <w:rPr>
          <w:sz w:val="20"/>
          <w:szCs w:val="20"/>
          <w:u w:val="single"/>
        </w:rPr>
        <w:t>ud de los ecosistemas</w:t>
      </w:r>
      <w:r>
        <w:rPr>
          <w:sz w:val="20"/>
          <w:szCs w:val="20"/>
        </w:rPr>
        <w:t>. Las migraciones se clasifican en tres categorías según la cobertura geográfica que abarquen: (i) migración altitudinal, asociada al cambio de elevación de la especie de un piso térmico a otro; (ii) la migración horizontal, que ocurre</w:t>
      </w:r>
      <w:r>
        <w:rPr>
          <w:sz w:val="20"/>
          <w:szCs w:val="20"/>
        </w:rPr>
        <w:t xml:space="preserve"> en la misma franja de latitud, generalmente con las aves acuáticas de los Llanos Orientales que se mueven al ritmo de los regímenes de lluvia o sequía en la región y; (iii) migración latitudinal que implican desplazamientos entre continentes, las aves mig</w:t>
      </w:r>
      <w:r>
        <w:rPr>
          <w:sz w:val="20"/>
          <w:szCs w:val="20"/>
        </w:rPr>
        <w:t>ratorias que los realizan, viajan poco antes o cuando inicia el invierno boreal (al norte) o austral (al sur).</w:t>
      </w:r>
    </w:p>
    <w:p w:rsidR="006A1D3A" w:rsidRDefault="00DB4973">
      <w:pPr>
        <w:spacing w:after="200" w:line="360" w:lineRule="auto"/>
        <w:jc w:val="both"/>
        <w:rPr>
          <w:sz w:val="20"/>
          <w:szCs w:val="20"/>
        </w:rPr>
      </w:pPr>
      <w:r>
        <w:rPr>
          <w:sz w:val="20"/>
          <w:szCs w:val="20"/>
        </w:rPr>
        <w:t>Sin embargo, esta biodiversidad enfrenta múltiples amenazas que comprometen la supervivencia de las aves en la ciudad. Entre las problemáticas má</w:t>
      </w:r>
      <w:r>
        <w:rPr>
          <w:sz w:val="20"/>
          <w:szCs w:val="20"/>
        </w:rPr>
        <w:t>s graves se encuentran la pérdida y degradación de hábitats naturales, reflejada en la reducción del 98% de los humedales desde principios del siglo XX, así como las colisiones contra ventanales de edificaciones, el impacto negativo del uso de artefactos p</w:t>
      </w:r>
      <w:r>
        <w:rPr>
          <w:sz w:val="20"/>
          <w:szCs w:val="20"/>
        </w:rPr>
        <w:t>irotécnicos, las lesiones causadas por animales domésticos y ferales, y el tráfico ilegal de especies. Como consecuencia, diversas especies emblemáticas, como la Tingua Bogotana (Rallus semiplumbeus), el Cucarachero de Pantano (Cistothorus apolinari), la A</w:t>
      </w:r>
      <w:r>
        <w:rPr>
          <w:sz w:val="20"/>
          <w:szCs w:val="20"/>
        </w:rPr>
        <w:t>londra Cornuda (Eremophila alpestris) y la Tingua Moteada (Porphyriops melanops), se encuentran en estado de conservación preocupante.</w:t>
      </w:r>
    </w:p>
    <w:p w:rsidR="006A1D3A" w:rsidRDefault="00DB4973">
      <w:pPr>
        <w:spacing w:after="200" w:line="360" w:lineRule="auto"/>
        <w:jc w:val="both"/>
        <w:rPr>
          <w:sz w:val="20"/>
          <w:szCs w:val="20"/>
        </w:rPr>
      </w:pPr>
      <w:r>
        <w:rPr>
          <w:sz w:val="20"/>
          <w:szCs w:val="20"/>
        </w:rPr>
        <w:t>Tingua Bogotana (Rallus semiplumbeus): Esta ave es endémica. Entre los 2.000 y 3.000 msnm. Habita únicamente en el altipl</w:t>
      </w:r>
      <w:r>
        <w:rPr>
          <w:sz w:val="20"/>
          <w:szCs w:val="20"/>
        </w:rPr>
        <w:t>ano cundiboyacense y páramos cercanos. Asociada netamente a ecosistemas acuáticos. En Bogotá se encuentra en algunos humedales y también se observa en páramo.</w:t>
      </w:r>
    </w:p>
    <w:p w:rsidR="006A1D3A" w:rsidRDefault="00DB4973">
      <w:pPr>
        <w:spacing w:after="200" w:line="360" w:lineRule="auto"/>
        <w:jc w:val="center"/>
        <w:rPr>
          <w:sz w:val="20"/>
          <w:szCs w:val="20"/>
        </w:rPr>
      </w:pPr>
      <w:r>
        <w:rPr>
          <w:noProof/>
          <w:sz w:val="20"/>
          <w:szCs w:val="20"/>
        </w:rPr>
        <w:drawing>
          <wp:inline distT="114300" distB="114300" distL="114300" distR="114300">
            <wp:extent cx="2530313" cy="1616964"/>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2530313" cy="1616964"/>
                    </a:xfrm>
                    <a:prstGeom prst="rect">
                      <a:avLst/>
                    </a:prstGeom>
                    <a:ln/>
                  </pic:spPr>
                </pic:pic>
              </a:graphicData>
            </a:graphic>
          </wp:inline>
        </w:drawing>
      </w:r>
    </w:p>
    <w:p w:rsidR="006A1D3A" w:rsidRDefault="00DB4973">
      <w:pPr>
        <w:spacing w:after="200" w:line="360" w:lineRule="auto"/>
        <w:jc w:val="both"/>
        <w:rPr>
          <w:sz w:val="20"/>
          <w:szCs w:val="20"/>
        </w:rPr>
      </w:pPr>
      <w:r>
        <w:rPr>
          <w:sz w:val="20"/>
          <w:szCs w:val="20"/>
        </w:rPr>
        <w:t>Bogotá es una ciudad que sorprende y enamora a millones de turistas. Del 2015 al 2018 nuestro turismo internacional tuvo un crecimiento de 34%, superior al promedio mundial. El Instituto Distrital de Turismo ha tenido la iniciativa de realizar una guía prá</w:t>
      </w:r>
      <w:r>
        <w:rPr>
          <w:sz w:val="20"/>
          <w:szCs w:val="20"/>
        </w:rPr>
        <w:t>ctica que facilite la observación de aves en Bogotá, herramienta indispensable para quienes deseen acercarse por primera vez al mundo de las aves, para los expertos observadores o fotógrafos que buscan nuevos sitios donde “pajarear” o para los turistas nac</w:t>
      </w:r>
      <w:r>
        <w:rPr>
          <w:sz w:val="20"/>
          <w:szCs w:val="20"/>
        </w:rPr>
        <w:t>ionales y extranjeros que quieren conocer y disfrutar de esta fascinante actividad en la capital colombiana. Bogotá cuenta con una serie de lugares recomendados para realizar la actividad de avistamiento de aves, contempladas en humedales, parques urbanos,</w:t>
      </w:r>
      <w:r>
        <w:rPr>
          <w:sz w:val="20"/>
          <w:szCs w:val="20"/>
        </w:rPr>
        <w:t xml:space="preserve"> páramos y cerros orientales.</w:t>
      </w:r>
    </w:p>
    <w:p w:rsidR="006A1D3A" w:rsidRDefault="00DB4973">
      <w:pPr>
        <w:spacing w:after="200" w:line="360" w:lineRule="auto"/>
        <w:jc w:val="both"/>
        <w:rPr>
          <w:sz w:val="20"/>
          <w:szCs w:val="20"/>
        </w:rPr>
      </w:pPr>
      <w:r>
        <w:rPr>
          <w:sz w:val="20"/>
          <w:szCs w:val="20"/>
        </w:rPr>
        <w:t>Las aves desempeñan un papel esencial en el equilibrio ecológico de los ecosistemas urbanos. Son clave en la dispersión de semillas, la polinización y el control biológico de plagas, además de ser indicadores de la calidad amb</w:t>
      </w:r>
      <w:r>
        <w:rPr>
          <w:sz w:val="20"/>
          <w:szCs w:val="20"/>
        </w:rPr>
        <w:t>iental. Asimismo, el aviturismo se ha consolidado como una actividad de gran impacto en la educación ambiental, la investigación científica y el turismo sostenible, generando beneficios económicos y sociales para la comunidad.</w:t>
      </w:r>
    </w:p>
    <w:p w:rsidR="006A1D3A" w:rsidRDefault="00DB4973">
      <w:pPr>
        <w:spacing w:after="200" w:line="360" w:lineRule="auto"/>
        <w:jc w:val="both"/>
        <w:rPr>
          <w:sz w:val="20"/>
          <w:szCs w:val="20"/>
        </w:rPr>
      </w:pPr>
      <w:r>
        <w:rPr>
          <w:sz w:val="20"/>
          <w:szCs w:val="20"/>
        </w:rPr>
        <w:t>Ante esta situación, es necesario establecer medidas integrales para la protección y conservación de las aves en Bogotá. La declaratoria de la Tingua Bogotana como ave emblemática de la ciudad, junto con los lineamientos contemplados en esta iniciativa leg</w:t>
      </w:r>
      <w:r>
        <w:rPr>
          <w:sz w:val="20"/>
          <w:szCs w:val="20"/>
        </w:rPr>
        <w:t>islativa, busca fortalecer la conciencia ciudadana sobre la importancia de la avifauna, promover su protección efectiva y articular esfuerzos institucionales y comunitarios para su conservación. Esta iniciativa se alinea con los objetivos del Plan de Desar</w:t>
      </w:r>
      <w:r>
        <w:rPr>
          <w:sz w:val="20"/>
          <w:szCs w:val="20"/>
        </w:rPr>
        <w:t>rollo Distrital, el Plan de Ordenamiento Territorial y la Ley 2373 de 2024, que declara a Colombia como el "país de las aves".</w:t>
      </w:r>
    </w:p>
    <w:p w:rsidR="006A1D3A" w:rsidRDefault="00DB4973">
      <w:pPr>
        <w:spacing w:after="200" w:line="360" w:lineRule="auto"/>
        <w:jc w:val="both"/>
        <w:rPr>
          <w:sz w:val="20"/>
          <w:szCs w:val="20"/>
          <w:u w:val="single"/>
        </w:rPr>
      </w:pPr>
      <w:r>
        <w:rPr>
          <w:sz w:val="20"/>
          <w:szCs w:val="20"/>
        </w:rPr>
        <w:t xml:space="preserve">Por otro lado, la </w:t>
      </w:r>
      <w:r>
        <w:rPr>
          <w:sz w:val="20"/>
          <w:szCs w:val="20"/>
          <w:u w:val="single"/>
        </w:rPr>
        <w:t>Ley 2116 de 2021, en su artículo 62, establece que la creación de localidades en Bogotá debe considerar la exis</w:t>
      </w:r>
      <w:r>
        <w:rPr>
          <w:sz w:val="20"/>
          <w:szCs w:val="20"/>
          <w:u w:val="single"/>
        </w:rPr>
        <w:t>tencia de ecosistemas estratégicos para la conservación del medio ambiente. Estas disposiciones refuerzan la competencia del Concejo de Bogotá para legislar en materia de protección de la avifauna y sus hábitats.</w:t>
      </w:r>
    </w:p>
    <w:p w:rsidR="006A1D3A" w:rsidRDefault="00DB4973">
      <w:pPr>
        <w:spacing w:after="200" w:line="360" w:lineRule="auto"/>
        <w:jc w:val="both"/>
        <w:rPr>
          <w:sz w:val="20"/>
          <w:szCs w:val="20"/>
        </w:rPr>
      </w:pPr>
      <w:r>
        <w:rPr>
          <w:sz w:val="20"/>
          <w:szCs w:val="20"/>
        </w:rPr>
        <w:t>Ahora bien, el presente proyecto de acuerdo</w:t>
      </w:r>
      <w:r>
        <w:rPr>
          <w:sz w:val="20"/>
          <w:szCs w:val="20"/>
        </w:rPr>
        <w:t xml:space="preserve"> se fundamenta en la urgencia de fortalecer las políticas de conservación de las aves y sus ecosistemas en Bogotá, alineándose con los compromisos nacionales e internacionales en materia ambiental. Aunque las medidas propuestas son necesarias y abarcan div</w:t>
      </w:r>
      <w:r>
        <w:rPr>
          <w:sz w:val="20"/>
          <w:szCs w:val="20"/>
        </w:rPr>
        <w:t>ersos frentes, su implementación conlleva desafíos relacionados con la coordinación interinstitucional, los costos asociados y la transición progresiva en sectores afectados por regulaciones, como la restricción del uso de materiales reflectivos en edifica</w:t>
      </w:r>
      <w:r>
        <w:rPr>
          <w:sz w:val="20"/>
          <w:szCs w:val="20"/>
        </w:rPr>
        <w:t>ciones y el control de la pirotecnia.</w:t>
      </w:r>
    </w:p>
    <w:p w:rsidR="006A1D3A" w:rsidRDefault="00DB4973">
      <w:pPr>
        <w:numPr>
          <w:ilvl w:val="0"/>
          <w:numId w:val="6"/>
        </w:numPr>
        <w:spacing w:line="360" w:lineRule="auto"/>
        <w:ind w:right="16"/>
        <w:rPr>
          <w:b/>
          <w:sz w:val="20"/>
          <w:szCs w:val="20"/>
        </w:rPr>
      </w:pPr>
      <w:r>
        <w:rPr>
          <w:b/>
          <w:sz w:val="20"/>
          <w:szCs w:val="20"/>
        </w:rPr>
        <w:t>Sustento Jurídico de la Iniciativa</w:t>
      </w:r>
    </w:p>
    <w:p w:rsidR="006A1D3A" w:rsidRDefault="00DB4973">
      <w:pPr>
        <w:numPr>
          <w:ilvl w:val="1"/>
          <w:numId w:val="6"/>
        </w:numPr>
        <w:spacing w:line="360" w:lineRule="auto"/>
        <w:ind w:right="16"/>
        <w:rPr>
          <w:b/>
          <w:sz w:val="20"/>
          <w:szCs w:val="20"/>
        </w:rPr>
      </w:pPr>
      <w:r>
        <w:rPr>
          <w:b/>
          <w:sz w:val="20"/>
          <w:szCs w:val="20"/>
        </w:rPr>
        <w:t>Normas Internacionales</w:t>
      </w:r>
    </w:p>
    <w:p w:rsidR="006A1D3A" w:rsidRDefault="00DB4973">
      <w:pPr>
        <w:numPr>
          <w:ilvl w:val="2"/>
          <w:numId w:val="6"/>
        </w:numPr>
        <w:spacing w:line="360" w:lineRule="auto"/>
        <w:ind w:right="16"/>
        <w:rPr>
          <w:b/>
          <w:sz w:val="20"/>
          <w:szCs w:val="20"/>
        </w:rPr>
      </w:pPr>
      <w:r>
        <w:rPr>
          <w:b/>
          <w:sz w:val="20"/>
          <w:szCs w:val="20"/>
        </w:rPr>
        <w:t>Ley 319 de 1996 “Por medio de la cual se aprueba el Protocolo Adicional a la Convención Americana sobre Derechos Humanos en Materia de Derechos Económicos, Soci</w:t>
      </w:r>
      <w:r>
        <w:rPr>
          <w:b/>
          <w:sz w:val="20"/>
          <w:szCs w:val="20"/>
        </w:rPr>
        <w:t>ales y Culturales "Protocolo de San Salvador", suscrito en San Salvador el 17 de noviembre de 1988.”.</w:t>
      </w:r>
    </w:p>
    <w:p w:rsidR="006A1D3A" w:rsidRDefault="00DB4973">
      <w:pPr>
        <w:spacing w:line="360" w:lineRule="auto"/>
        <w:ind w:right="16"/>
        <w:rPr>
          <w:b/>
          <w:sz w:val="20"/>
          <w:szCs w:val="20"/>
        </w:rPr>
      </w:pPr>
      <w:r>
        <w:rPr>
          <w:b/>
          <w:sz w:val="20"/>
          <w:szCs w:val="20"/>
        </w:rPr>
        <w:t xml:space="preserve">Artículo 11. Derecho a un medio ambiente sano </w:t>
      </w:r>
    </w:p>
    <w:p w:rsidR="006A1D3A" w:rsidRDefault="00DB4973">
      <w:pPr>
        <w:numPr>
          <w:ilvl w:val="0"/>
          <w:numId w:val="5"/>
        </w:numPr>
        <w:spacing w:line="360" w:lineRule="auto"/>
        <w:ind w:right="16"/>
        <w:rPr>
          <w:sz w:val="20"/>
          <w:szCs w:val="20"/>
        </w:rPr>
      </w:pPr>
      <w:r>
        <w:rPr>
          <w:sz w:val="20"/>
          <w:szCs w:val="20"/>
        </w:rPr>
        <w:t xml:space="preserve">Toda persona tiene derecho a vivir en un medio ambiente sano y a contar con servicios públicos básicos.  </w:t>
      </w:r>
    </w:p>
    <w:p w:rsidR="006A1D3A" w:rsidRDefault="00DB4973">
      <w:pPr>
        <w:numPr>
          <w:ilvl w:val="0"/>
          <w:numId w:val="5"/>
        </w:numPr>
        <w:spacing w:line="360" w:lineRule="auto"/>
        <w:ind w:right="16"/>
        <w:rPr>
          <w:sz w:val="20"/>
          <w:szCs w:val="20"/>
        </w:rPr>
      </w:pPr>
      <w:r>
        <w:rPr>
          <w:sz w:val="20"/>
          <w:szCs w:val="20"/>
        </w:rPr>
        <w:t>L</w:t>
      </w:r>
      <w:r>
        <w:rPr>
          <w:sz w:val="20"/>
          <w:szCs w:val="20"/>
        </w:rPr>
        <w:t>os Estados Partes promoverán la protección, preservación y mejoramiento del medio ambiente.</w:t>
      </w:r>
      <w:r>
        <w:rPr>
          <w:sz w:val="20"/>
          <w:szCs w:val="20"/>
        </w:rPr>
        <w:br/>
      </w:r>
    </w:p>
    <w:p w:rsidR="006A1D3A" w:rsidRDefault="00DB4973">
      <w:pPr>
        <w:numPr>
          <w:ilvl w:val="2"/>
          <w:numId w:val="6"/>
        </w:numPr>
        <w:spacing w:line="360" w:lineRule="auto"/>
        <w:ind w:right="16"/>
        <w:jc w:val="both"/>
        <w:rPr>
          <w:b/>
          <w:sz w:val="20"/>
          <w:szCs w:val="20"/>
        </w:rPr>
      </w:pPr>
      <w:r>
        <w:rPr>
          <w:b/>
          <w:sz w:val="20"/>
          <w:szCs w:val="20"/>
        </w:rPr>
        <w:t>Ley 74 de 1968 “por la cual se aprueban los "Pactos Internacionales de Derechos Económicos, Sociales y Culturales, de Derechos Civiles y Políticos, así como el Pro</w:t>
      </w:r>
      <w:r>
        <w:rPr>
          <w:b/>
          <w:sz w:val="20"/>
          <w:szCs w:val="20"/>
        </w:rPr>
        <w:t>tocolo Facultativo de este último, aprobados por la Asamblea General de las Naciones Unidas en votación unánime, en Nueva York, el 16 de diciembre de 1966".</w:t>
      </w:r>
    </w:p>
    <w:p w:rsidR="006A1D3A" w:rsidRDefault="00DB4973">
      <w:pPr>
        <w:spacing w:line="360" w:lineRule="auto"/>
        <w:ind w:right="16"/>
        <w:jc w:val="both"/>
        <w:rPr>
          <w:b/>
          <w:sz w:val="20"/>
          <w:szCs w:val="20"/>
        </w:rPr>
      </w:pPr>
      <w:r>
        <w:rPr>
          <w:b/>
          <w:sz w:val="20"/>
          <w:szCs w:val="20"/>
        </w:rPr>
        <w:t xml:space="preserve">Artículo 12 </w:t>
      </w:r>
    </w:p>
    <w:p w:rsidR="006A1D3A" w:rsidRDefault="00DB4973">
      <w:pPr>
        <w:numPr>
          <w:ilvl w:val="0"/>
          <w:numId w:val="4"/>
        </w:numPr>
        <w:spacing w:line="360" w:lineRule="auto"/>
        <w:ind w:right="16"/>
        <w:jc w:val="both"/>
        <w:rPr>
          <w:sz w:val="20"/>
          <w:szCs w:val="20"/>
        </w:rPr>
      </w:pPr>
      <w:r>
        <w:rPr>
          <w:sz w:val="20"/>
          <w:szCs w:val="20"/>
        </w:rPr>
        <w:t>Los Estados Partes en el presente Pacto reconocen el derecho de toda persona al disfru</w:t>
      </w:r>
      <w:r>
        <w:rPr>
          <w:sz w:val="20"/>
          <w:szCs w:val="20"/>
        </w:rPr>
        <w:t xml:space="preserve">te del más alto nivel posible de salud física y mental. </w:t>
      </w:r>
    </w:p>
    <w:p w:rsidR="006A1D3A" w:rsidRDefault="00DB4973">
      <w:pPr>
        <w:numPr>
          <w:ilvl w:val="0"/>
          <w:numId w:val="4"/>
        </w:numPr>
        <w:spacing w:line="360" w:lineRule="auto"/>
        <w:ind w:right="16"/>
        <w:jc w:val="both"/>
        <w:rPr>
          <w:sz w:val="20"/>
          <w:szCs w:val="20"/>
        </w:rPr>
      </w:pPr>
      <w:r>
        <w:rPr>
          <w:sz w:val="20"/>
          <w:szCs w:val="20"/>
        </w:rPr>
        <w:t xml:space="preserve">Entre las medidas que deberán adoptar los Estados Partes en el Pacto a fin de asegurar la plena efectividad de este derecho, figuran las necesarias para: </w:t>
      </w:r>
    </w:p>
    <w:p w:rsidR="006A1D3A" w:rsidRDefault="00DB4973">
      <w:pPr>
        <w:numPr>
          <w:ilvl w:val="1"/>
          <w:numId w:val="4"/>
        </w:numPr>
        <w:spacing w:line="360" w:lineRule="auto"/>
        <w:ind w:right="16"/>
        <w:jc w:val="both"/>
        <w:rPr>
          <w:sz w:val="20"/>
          <w:szCs w:val="20"/>
        </w:rPr>
      </w:pPr>
      <w:r>
        <w:rPr>
          <w:sz w:val="20"/>
          <w:szCs w:val="20"/>
        </w:rPr>
        <w:t xml:space="preserve">La reducción de la mortinatalidad y de la mortalidad infantil, y el sano desarrollo de los niños; </w:t>
      </w:r>
    </w:p>
    <w:p w:rsidR="006A1D3A" w:rsidRDefault="00DB4973">
      <w:pPr>
        <w:numPr>
          <w:ilvl w:val="1"/>
          <w:numId w:val="4"/>
        </w:numPr>
        <w:spacing w:line="360" w:lineRule="auto"/>
        <w:ind w:right="16"/>
        <w:jc w:val="both"/>
        <w:rPr>
          <w:sz w:val="20"/>
          <w:szCs w:val="20"/>
        </w:rPr>
      </w:pPr>
      <w:r>
        <w:rPr>
          <w:sz w:val="20"/>
          <w:szCs w:val="20"/>
        </w:rPr>
        <w:t>El mejoramiento en todos sus aspectos de la higiene del trabajo y del medio ambiente;</w:t>
      </w:r>
    </w:p>
    <w:p w:rsidR="006A1D3A" w:rsidRDefault="00DB4973">
      <w:pPr>
        <w:numPr>
          <w:ilvl w:val="1"/>
          <w:numId w:val="4"/>
        </w:numPr>
        <w:spacing w:line="360" w:lineRule="auto"/>
        <w:ind w:right="16"/>
        <w:jc w:val="both"/>
        <w:rPr>
          <w:sz w:val="20"/>
          <w:szCs w:val="20"/>
        </w:rPr>
      </w:pPr>
      <w:r>
        <w:rPr>
          <w:sz w:val="20"/>
          <w:szCs w:val="20"/>
        </w:rPr>
        <w:t>La prevención y el tratamiento de las enfermedades epidémicas, endémica</w:t>
      </w:r>
      <w:r>
        <w:rPr>
          <w:sz w:val="20"/>
          <w:szCs w:val="20"/>
        </w:rPr>
        <w:t xml:space="preserve">s, profesionales y de otra índole, y la lucha contra ellas; </w:t>
      </w:r>
    </w:p>
    <w:p w:rsidR="006A1D3A" w:rsidRDefault="00DB4973">
      <w:pPr>
        <w:numPr>
          <w:ilvl w:val="1"/>
          <w:numId w:val="4"/>
        </w:numPr>
        <w:spacing w:line="360" w:lineRule="auto"/>
        <w:ind w:right="16"/>
        <w:jc w:val="both"/>
        <w:rPr>
          <w:sz w:val="20"/>
          <w:szCs w:val="20"/>
        </w:rPr>
      </w:pPr>
      <w:r>
        <w:rPr>
          <w:sz w:val="20"/>
          <w:szCs w:val="20"/>
        </w:rPr>
        <w:t>La creación de condiciones que aseguren a todos asistencia médica y servicios médicos en caso de enfermedad.</w:t>
      </w:r>
    </w:p>
    <w:p w:rsidR="006A1D3A" w:rsidRDefault="006A1D3A">
      <w:pPr>
        <w:spacing w:line="360" w:lineRule="auto"/>
        <w:ind w:left="1440" w:right="16"/>
        <w:jc w:val="both"/>
        <w:rPr>
          <w:sz w:val="20"/>
          <w:szCs w:val="20"/>
        </w:rPr>
      </w:pPr>
    </w:p>
    <w:p w:rsidR="006A1D3A" w:rsidRDefault="00DB4973">
      <w:pPr>
        <w:numPr>
          <w:ilvl w:val="2"/>
          <w:numId w:val="6"/>
        </w:numPr>
        <w:spacing w:line="360" w:lineRule="auto"/>
        <w:ind w:right="16"/>
        <w:jc w:val="both"/>
        <w:rPr>
          <w:b/>
          <w:sz w:val="20"/>
          <w:szCs w:val="20"/>
        </w:rPr>
      </w:pPr>
      <w:r>
        <w:rPr>
          <w:b/>
          <w:sz w:val="20"/>
          <w:szCs w:val="20"/>
        </w:rPr>
        <w:t>Ley 165 de 1994 “por medio de la cual se aprueba el "Convenio sobre la Diversidad Bio</w:t>
      </w:r>
      <w:r>
        <w:rPr>
          <w:b/>
          <w:sz w:val="20"/>
          <w:szCs w:val="20"/>
        </w:rPr>
        <w:t>lógica", hecho en Río de Janeiro el 5 de junio de 1992”</w:t>
      </w:r>
    </w:p>
    <w:p w:rsidR="006A1D3A" w:rsidRDefault="00DB4973">
      <w:pPr>
        <w:spacing w:line="360" w:lineRule="auto"/>
        <w:ind w:right="16"/>
        <w:jc w:val="both"/>
        <w:rPr>
          <w:sz w:val="20"/>
          <w:szCs w:val="20"/>
        </w:rPr>
      </w:pPr>
      <w:r>
        <w:rPr>
          <w:b/>
          <w:sz w:val="20"/>
          <w:szCs w:val="20"/>
        </w:rPr>
        <w:t>Artículo 6. Medidas generales a los efectos de la conservación y la utilización sostenible.</w:t>
      </w:r>
      <w:r>
        <w:rPr>
          <w:sz w:val="20"/>
          <w:szCs w:val="20"/>
        </w:rPr>
        <w:t xml:space="preserve">  Cada Parte Contratante, con arreglo a sus condiciones y capacidades particulares: </w:t>
      </w:r>
    </w:p>
    <w:p w:rsidR="006A1D3A" w:rsidRDefault="00DB4973">
      <w:pPr>
        <w:numPr>
          <w:ilvl w:val="0"/>
          <w:numId w:val="3"/>
        </w:numPr>
        <w:spacing w:line="360" w:lineRule="auto"/>
        <w:ind w:right="16"/>
        <w:jc w:val="both"/>
        <w:rPr>
          <w:sz w:val="20"/>
          <w:szCs w:val="20"/>
        </w:rPr>
      </w:pPr>
      <w:r>
        <w:rPr>
          <w:sz w:val="20"/>
          <w:szCs w:val="20"/>
        </w:rPr>
        <w:t>Elaborará estrategias, p</w:t>
      </w:r>
      <w:r>
        <w:rPr>
          <w:sz w:val="20"/>
          <w:szCs w:val="20"/>
        </w:rPr>
        <w:t>lanes o programas nacionales para la conservación y la utilización sostenible de la diversidad biológica o adaptará para ese fin las estrategias, planes o programas existentes, que habrán de reflejar, entre otras cosas, las medidas establecidas en el prese</w:t>
      </w:r>
      <w:r>
        <w:rPr>
          <w:sz w:val="20"/>
          <w:szCs w:val="20"/>
        </w:rPr>
        <w:t xml:space="preserve">nte Convenio que sean pertinentes para la Parte Contratante interesada; y </w:t>
      </w:r>
    </w:p>
    <w:p w:rsidR="006A1D3A" w:rsidRDefault="00DB4973">
      <w:pPr>
        <w:numPr>
          <w:ilvl w:val="0"/>
          <w:numId w:val="3"/>
        </w:numPr>
        <w:spacing w:line="360" w:lineRule="auto"/>
        <w:ind w:right="16"/>
        <w:jc w:val="both"/>
        <w:rPr>
          <w:sz w:val="20"/>
          <w:szCs w:val="20"/>
        </w:rPr>
      </w:pPr>
      <w:r>
        <w:rPr>
          <w:sz w:val="20"/>
          <w:szCs w:val="20"/>
        </w:rPr>
        <w:t>Integrará, en la medida de lo posible y según proceda, la conservación y la utilización sostenible de la diversidad biológica en los planes, programas y políticas sectoriales o inte</w:t>
      </w:r>
      <w:r>
        <w:rPr>
          <w:sz w:val="20"/>
          <w:szCs w:val="20"/>
        </w:rPr>
        <w:t xml:space="preserve">rsectoriales. </w:t>
      </w:r>
    </w:p>
    <w:p w:rsidR="006A1D3A" w:rsidRDefault="006A1D3A">
      <w:pPr>
        <w:spacing w:line="360" w:lineRule="auto"/>
        <w:ind w:left="720" w:right="16"/>
        <w:jc w:val="both"/>
        <w:rPr>
          <w:b/>
          <w:sz w:val="20"/>
          <w:szCs w:val="20"/>
        </w:rPr>
      </w:pPr>
    </w:p>
    <w:p w:rsidR="006A1D3A" w:rsidRDefault="00DB4973">
      <w:pPr>
        <w:spacing w:line="360" w:lineRule="auto"/>
        <w:ind w:right="16"/>
        <w:jc w:val="both"/>
        <w:rPr>
          <w:sz w:val="20"/>
          <w:szCs w:val="20"/>
        </w:rPr>
      </w:pPr>
      <w:r>
        <w:rPr>
          <w:b/>
          <w:sz w:val="20"/>
          <w:szCs w:val="20"/>
        </w:rPr>
        <w:t>Artículo 8. Conservación in situ.</w:t>
      </w:r>
      <w:r>
        <w:rPr>
          <w:sz w:val="20"/>
          <w:szCs w:val="20"/>
        </w:rPr>
        <w:t xml:space="preserve"> Cada Parte Contratante, en la medida de lo posible y según proceda: </w:t>
      </w:r>
    </w:p>
    <w:p w:rsidR="006A1D3A" w:rsidRDefault="00DB4973">
      <w:pPr>
        <w:numPr>
          <w:ilvl w:val="0"/>
          <w:numId w:val="2"/>
        </w:numPr>
        <w:spacing w:line="360" w:lineRule="auto"/>
        <w:ind w:right="16"/>
        <w:jc w:val="both"/>
        <w:rPr>
          <w:sz w:val="20"/>
          <w:szCs w:val="20"/>
        </w:rPr>
      </w:pPr>
      <w:r>
        <w:rPr>
          <w:sz w:val="20"/>
          <w:szCs w:val="20"/>
        </w:rPr>
        <w:t xml:space="preserve">Establecerá un sistema de áreas protegidas o áreas donde haya que tomar medidas especiales para conservar la diversidad biológica; </w:t>
      </w:r>
    </w:p>
    <w:p w:rsidR="006A1D3A" w:rsidRDefault="00DB4973">
      <w:pPr>
        <w:numPr>
          <w:ilvl w:val="0"/>
          <w:numId w:val="2"/>
        </w:numPr>
        <w:spacing w:line="360" w:lineRule="auto"/>
        <w:ind w:right="16"/>
        <w:jc w:val="both"/>
        <w:rPr>
          <w:sz w:val="20"/>
          <w:szCs w:val="20"/>
        </w:rPr>
      </w:pPr>
      <w:r>
        <w:rPr>
          <w:sz w:val="20"/>
          <w:szCs w:val="20"/>
        </w:rPr>
        <w:t>Cuand</w:t>
      </w:r>
      <w:r>
        <w:rPr>
          <w:sz w:val="20"/>
          <w:szCs w:val="20"/>
        </w:rPr>
        <w:t>o sea necesario, elaborará directrices para la selección, el establecimiento y la ordenación de áreas protegidas o áreas donde haya que tomar medidas especiales para conservar la diversidad biológica;</w:t>
      </w:r>
    </w:p>
    <w:p w:rsidR="006A1D3A" w:rsidRDefault="00DB4973">
      <w:pPr>
        <w:numPr>
          <w:ilvl w:val="0"/>
          <w:numId w:val="2"/>
        </w:numPr>
        <w:spacing w:line="360" w:lineRule="auto"/>
        <w:ind w:right="16"/>
        <w:jc w:val="both"/>
        <w:rPr>
          <w:sz w:val="20"/>
          <w:szCs w:val="20"/>
        </w:rPr>
      </w:pPr>
      <w:r>
        <w:rPr>
          <w:sz w:val="20"/>
          <w:szCs w:val="20"/>
        </w:rPr>
        <w:t>Reglamentará o administra los recursos biológicos impor</w:t>
      </w:r>
      <w:r>
        <w:rPr>
          <w:sz w:val="20"/>
          <w:szCs w:val="20"/>
        </w:rPr>
        <w:t>tantes para la conservación de la diversidad biológica, ya sea dentro o fuera de las áreas protegidas, para garantizar su conservación y utilización sostenible;</w:t>
      </w:r>
    </w:p>
    <w:p w:rsidR="006A1D3A" w:rsidRDefault="00DB4973">
      <w:pPr>
        <w:numPr>
          <w:ilvl w:val="0"/>
          <w:numId w:val="2"/>
        </w:numPr>
        <w:spacing w:line="360" w:lineRule="auto"/>
        <w:ind w:right="16"/>
        <w:jc w:val="both"/>
        <w:rPr>
          <w:sz w:val="20"/>
          <w:szCs w:val="20"/>
        </w:rPr>
      </w:pPr>
      <w:r>
        <w:rPr>
          <w:sz w:val="20"/>
          <w:szCs w:val="20"/>
        </w:rPr>
        <w:t>Promoverá la protección de ecosistemas y hábitat naturales y el mantenimiento de poblaciones viables de especies en entornos naturales;</w:t>
      </w:r>
    </w:p>
    <w:p w:rsidR="006A1D3A" w:rsidRDefault="00DB4973">
      <w:pPr>
        <w:numPr>
          <w:ilvl w:val="0"/>
          <w:numId w:val="2"/>
        </w:numPr>
        <w:spacing w:line="360" w:lineRule="auto"/>
        <w:ind w:right="16"/>
        <w:jc w:val="both"/>
        <w:rPr>
          <w:sz w:val="20"/>
          <w:szCs w:val="20"/>
        </w:rPr>
      </w:pPr>
      <w:r>
        <w:rPr>
          <w:sz w:val="20"/>
          <w:szCs w:val="20"/>
        </w:rPr>
        <w:t>Promoverá un desarrollo ambientalmente adecuado y sostenible en zonas adyacentes a áreas protegidas, con miras a aumenta</w:t>
      </w:r>
      <w:r>
        <w:rPr>
          <w:sz w:val="20"/>
          <w:szCs w:val="20"/>
        </w:rPr>
        <w:t>r la protección de esas zonas;</w:t>
      </w:r>
    </w:p>
    <w:p w:rsidR="006A1D3A" w:rsidRDefault="00DB4973">
      <w:pPr>
        <w:numPr>
          <w:ilvl w:val="0"/>
          <w:numId w:val="2"/>
        </w:numPr>
        <w:spacing w:line="360" w:lineRule="auto"/>
        <w:ind w:right="16"/>
        <w:jc w:val="both"/>
        <w:rPr>
          <w:sz w:val="20"/>
          <w:szCs w:val="20"/>
        </w:rPr>
      </w:pPr>
      <w:r>
        <w:rPr>
          <w:sz w:val="20"/>
          <w:szCs w:val="20"/>
        </w:rPr>
        <w:t>Rehabilitará y restaurar ecosistemas degradados y promoverá la recuperación de especies amenazadas, entre otras cosas mediante la elaboración y la aplicación de planes u otras estrategias de ordenación;</w:t>
      </w:r>
    </w:p>
    <w:p w:rsidR="006A1D3A" w:rsidRDefault="00DB4973">
      <w:pPr>
        <w:numPr>
          <w:ilvl w:val="0"/>
          <w:numId w:val="2"/>
        </w:numPr>
        <w:spacing w:line="360" w:lineRule="auto"/>
        <w:ind w:right="16"/>
        <w:jc w:val="both"/>
        <w:rPr>
          <w:sz w:val="20"/>
          <w:szCs w:val="20"/>
        </w:rPr>
      </w:pPr>
      <w:r>
        <w:rPr>
          <w:sz w:val="20"/>
          <w:szCs w:val="20"/>
        </w:rPr>
        <w:t>Establecerá o mantendr</w:t>
      </w:r>
      <w:r>
        <w:rPr>
          <w:sz w:val="20"/>
          <w:szCs w:val="20"/>
        </w:rPr>
        <w:t>á medios para regular, administrar o controlar los riesgos derivados de la utilización y la liberación de organismos vivos modificados como resultado de la biotecnología que es probable tengan repercusiones ambientales adversas que puedan afectar a la cons</w:t>
      </w:r>
      <w:r>
        <w:rPr>
          <w:sz w:val="20"/>
          <w:szCs w:val="20"/>
        </w:rPr>
        <w:t xml:space="preserve">ervación y a la utilización sostenible de la diversidad biológica, teniendo también en cuenta los riesgos para la salud humana; </w:t>
      </w:r>
    </w:p>
    <w:p w:rsidR="006A1D3A" w:rsidRDefault="00DB4973">
      <w:pPr>
        <w:numPr>
          <w:ilvl w:val="0"/>
          <w:numId w:val="2"/>
        </w:numPr>
        <w:spacing w:line="360" w:lineRule="auto"/>
        <w:ind w:right="16"/>
        <w:jc w:val="both"/>
        <w:rPr>
          <w:sz w:val="20"/>
          <w:szCs w:val="20"/>
        </w:rPr>
      </w:pPr>
      <w:r>
        <w:rPr>
          <w:sz w:val="20"/>
          <w:szCs w:val="20"/>
        </w:rPr>
        <w:t>Impedirá que se introduzcan, controlará o erradicará las especies exóticas que amenacen a ecosistemas, hábitats o especies;</w:t>
      </w:r>
    </w:p>
    <w:p w:rsidR="006A1D3A" w:rsidRDefault="00DB4973">
      <w:pPr>
        <w:numPr>
          <w:ilvl w:val="0"/>
          <w:numId w:val="2"/>
        </w:numPr>
        <w:spacing w:line="360" w:lineRule="auto"/>
        <w:ind w:right="16"/>
        <w:jc w:val="both"/>
        <w:rPr>
          <w:sz w:val="20"/>
          <w:szCs w:val="20"/>
        </w:rPr>
      </w:pPr>
      <w:r>
        <w:rPr>
          <w:sz w:val="20"/>
          <w:szCs w:val="20"/>
        </w:rPr>
        <w:t>Pro</w:t>
      </w:r>
      <w:r>
        <w:rPr>
          <w:sz w:val="20"/>
          <w:szCs w:val="20"/>
        </w:rPr>
        <w:t xml:space="preserve">curará establecer las condiciones necesarias para armonizar las utilizaciones actuales con la conservación de la diversidad biológica y la utilización sostenible de sus componentes; </w:t>
      </w:r>
    </w:p>
    <w:p w:rsidR="006A1D3A" w:rsidRDefault="00DB4973">
      <w:pPr>
        <w:numPr>
          <w:ilvl w:val="0"/>
          <w:numId w:val="2"/>
        </w:numPr>
        <w:spacing w:line="360" w:lineRule="auto"/>
        <w:ind w:right="16"/>
        <w:jc w:val="both"/>
        <w:rPr>
          <w:sz w:val="20"/>
          <w:szCs w:val="20"/>
        </w:rPr>
      </w:pPr>
      <w:r>
        <w:rPr>
          <w:sz w:val="20"/>
          <w:szCs w:val="20"/>
        </w:rPr>
        <w:t xml:space="preserve">Con arreglo a su legislación nacional, respetará, preservará y mantendrá </w:t>
      </w:r>
      <w:r>
        <w:rPr>
          <w:sz w:val="20"/>
          <w:szCs w:val="20"/>
        </w:rPr>
        <w:t>los conocimientos, las innovaciones y las prácticas de las comunidades indígenas y locales que entrañen estilos tradicionales de vida pertinentes para la conservación y la utilización sostenible de la diversidad biológica y promoverá su aplicación más ampl</w:t>
      </w:r>
      <w:r>
        <w:rPr>
          <w:sz w:val="20"/>
          <w:szCs w:val="20"/>
        </w:rPr>
        <w:t xml:space="preserve">ia, con la aprobación y la participación de quienes posean esos conocimientos, innovaciones y prácticas, y fomentará que los beneficios derivados de la utilización de esos conocimientos, innovaciones y prácticas se compartan equitativamente; </w:t>
      </w:r>
    </w:p>
    <w:p w:rsidR="006A1D3A" w:rsidRDefault="00DB4973">
      <w:pPr>
        <w:numPr>
          <w:ilvl w:val="0"/>
          <w:numId w:val="2"/>
        </w:numPr>
        <w:spacing w:line="360" w:lineRule="auto"/>
        <w:ind w:right="16"/>
        <w:jc w:val="both"/>
        <w:rPr>
          <w:sz w:val="20"/>
          <w:szCs w:val="20"/>
        </w:rPr>
      </w:pPr>
      <w:r>
        <w:rPr>
          <w:sz w:val="20"/>
          <w:szCs w:val="20"/>
        </w:rPr>
        <w:t>Establecerá o</w:t>
      </w:r>
      <w:r>
        <w:rPr>
          <w:sz w:val="20"/>
          <w:szCs w:val="20"/>
        </w:rPr>
        <w:t xml:space="preserve"> mantendrá la legislación necesaria y/u otras disposiciones de reglamentación para la protección de especies y poblaciones amenazadas; </w:t>
      </w:r>
    </w:p>
    <w:p w:rsidR="006A1D3A" w:rsidRDefault="00DB4973">
      <w:pPr>
        <w:numPr>
          <w:ilvl w:val="0"/>
          <w:numId w:val="2"/>
        </w:numPr>
        <w:spacing w:line="360" w:lineRule="auto"/>
        <w:ind w:right="16"/>
        <w:jc w:val="both"/>
        <w:rPr>
          <w:sz w:val="20"/>
          <w:szCs w:val="20"/>
        </w:rPr>
      </w:pPr>
      <w:r>
        <w:rPr>
          <w:sz w:val="20"/>
          <w:szCs w:val="20"/>
        </w:rPr>
        <w:t>Cuando se haya determinado, de conformidad con el artículo 7°, un efecto adverso importante para la diversidad biológica</w:t>
      </w:r>
      <w:r>
        <w:rPr>
          <w:sz w:val="20"/>
          <w:szCs w:val="20"/>
        </w:rPr>
        <w:t>, reglamentará u ordenará los procesos y categorías de actividades pertinentes; y</w:t>
      </w:r>
    </w:p>
    <w:p w:rsidR="006A1D3A" w:rsidRDefault="00DB4973">
      <w:pPr>
        <w:numPr>
          <w:ilvl w:val="0"/>
          <w:numId w:val="2"/>
        </w:numPr>
        <w:spacing w:line="360" w:lineRule="auto"/>
        <w:ind w:right="16"/>
        <w:jc w:val="both"/>
        <w:rPr>
          <w:sz w:val="20"/>
          <w:szCs w:val="20"/>
        </w:rPr>
      </w:pPr>
      <w:r>
        <w:rPr>
          <w:sz w:val="20"/>
          <w:szCs w:val="20"/>
        </w:rPr>
        <w:t>Cooperará en el suministro de apoyo financiero y de otra naturaleza para la conservación in situ a que se refieren los apartados a) a l) de este artículo, particularmente a p</w:t>
      </w:r>
      <w:r>
        <w:rPr>
          <w:sz w:val="20"/>
          <w:szCs w:val="20"/>
        </w:rPr>
        <w:t>aíses en desarrollo.</w:t>
      </w:r>
    </w:p>
    <w:p w:rsidR="006A1D3A" w:rsidRDefault="00DB4973">
      <w:pPr>
        <w:spacing w:line="360" w:lineRule="auto"/>
        <w:ind w:right="16"/>
        <w:jc w:val="both"/>
        <w:rPr>
          <w:sz w:val="20"/>
          <w:szCs w:val="20"/>
        </w:rPr>
      </w:pPr>
      <w:r>
        <w:rPr>
          <w:sz w:val="20"/>
          <w:szCs w:val="20"/>
        </w:rPr>
        <w:t xml:space="preserve"> </w:t>
      </w:r>
    </w:p>
    <w:p w:rsidR="006A1D3A" w:rsidRDefault="00DB4973">
      <w:pPr>
        <w:numPr>
          <w:ilvl w:val="2"/>
          <w:numId w:val="6"/>
        </w:numPr>
        <w:spacing w:line="360" w:lineRule="auto"/>
        <w:ind w:right="16"/>
        <w:jc w:val="both"/>
        <w:rPr>
          <w:b/>
          <w:sz w:val="20"/>
          <w:szCs w:val="20"/>
        </w:rPr>
      </w:pPr>
      <w:r>
        <w:rPr>
          <w:b/>
          <w:sz w:val="20"/>
          <w:szCs w:val="20"/>
        </w:rPr>
        <w:t>Ley 17 de 1981 “por la cual se aprueba la "Convención sobre el Comercio Internacional de especies amenazadas de fauna y flora silvestres", suscrita en Washington, D. C., el 3 de marzo de 1973.”</w:t>
      </w:r>
    </w:p>
    <w:p w:rsidR="006A1D3A" w:rsidRDefault="00DB4973">
      <w:pPr>
        <w:spacing w:line="360" w:lineRule="auto"/>
        <w:ind w:right="16"/>
        <w:jc w:val="both"/>
        <w:rPr>
          <w:sz w:val="20"/>
          <w:szCs w:val="20"/>
        </w:rPr>
      </w:pPr>
      <w:r>
        <w:rPr>
          <w:b/>
          <w:sz w:val="20"/>
          <w:szCs w:val="20"/>
        </w:rPr>
        <w:t>Artículo  III. Reglamentación del Comer</w:t>
      </w:r>
      <w:r>
        <w:rPr>
          <w:b/>
          <w:sz w:val="20"/>
          <w:szCs w:val="20"/>
        </w:rPr>
        <w:t>cio en especímenes de Especies incluidas en el Apéndice I.</w:t>
      </w:r>
      <w:r>
        <w:rPr>
          <w:sz w:val="20"/>
          <w:szCs w:val="20"/>
        </w:rPr>
        <w:t xml:space="preserve"> </w:t>
      </w:r>
    </w:p>
    <w:p w:rsidR="006A1D3A" w:rsidRDefault="00DB4973">
      <w:pPr>
        <w:numPr>
          <w:ilvl w:val="0"/>
          <w:numId w:val="8"/>
        </w:numPr>
        <w:spacing w:line="360" w:lineRule="auto"/>
        <w:ind w:right="16"/>
        <w:jc w:val="both"/>
        <w:rPr>
          <w:sz w:val="20"/>
          <w:szCs w:val="20"/>
        </w:rPr>
      </w:pPr>
      <w:r>
        <w:rPr>
          <w:sz w:val="20"/>
          <w:szCs w:val="20"/>
        </w:rPr>
        <w:t xml:space="preserve">Todo comercio en especímenes de especies incluidas en el Apéndice I se realizará de conformidad con las disposiciones del presente artículo. </w:t>
      </w:r>
    </w:p>
    <w:p w:rsidR="006A1D3A" w:rsidRDefault="00DB4973">
      <w:pPr>
        <w:numPr>
          <w:ilvl w:val="0"/>
          <w:numId w:val="8"/>
        </w:numPr>
        <w:spacing w:line="360" w:lineRule="auto"/>
        <w:ind w:right="16"/>
        <w:jc w:val="both"/>
        <w:rPr>
          <w:sz w:val="20"/>
          <w:szCs w:val="20"/>
        </w:rPr>
      </w:pPr>
      <w:r>
        <w:rPr>
          <w:sz w:val="20"/>
          <w:szCs w:val="20"/>
        </w:rPr>
        <w:t xml:space="preserve">La exportación de cualquier espécimen de una especie incluida en el Apéndice I requerirá la previa concesión y presentación de un permiso de exportación, el cual únicamente se concederá una vez satisfechos los siguientes requisitos: </w:t>
      </w:r>
    </w:p>
    <w:p w:rsidR="006A1D3A" w:rsidRDefault="00DB4973">
      <w:pPr>
        <w:numPr>
          <w:ilvl w:val="1"/>
          <w:numId w:val="8"/>
        </w:numPr>
        <w:spacing w:line="360" w:lineRule="auto"/>
        <w:ind w:right="16"/>
        <w:jc w:val="both"/>
        <w:rPr>
          <w:sz w:val="20"/>
          <w:szCs w:val="20"/>
        </w:rPr>
      </w:pPr>
      <w:r>
        <w:rPr>
          <w:sz w:val="20"/>
          <w:szCs w:val="20"/>
        </w:rPr>
        <w:t>Que una autoridad cien</w:t>
      </w:r>
      <w:r>
        <w:rPr>
          <w:sz w:val="20"/>
          <w:szCs w:val="20"/>
        </w:rPr>
        <w:t xml:space="preserve">tífica del Estado de exportación haya manifestado que esa exportación no perjudica la supervivencia de dicha especie; </w:t>
      </w:r>
    </w:p>
    <w:p w:rsidR="006A1D3A" w:rsidRDefault="00DB4973">
      <w:pPr>
        <w:numPr>
          <w:ilvl w:val="1"/>
          <w:numId w:val="8"/>
        </w:numPr>
        <w:spacing w:line="360" w:lineRule="auto"/>
        <w:ind w:right="16"/>
        <w:jc w:val="both"/>
        <w:rPr>
          <w:sz w:val="20"/>
          <w:szCs w:val="20"/>
        </w:rPr>
      </w:pPr>
      <w:r>
        <w:rPr>
          <w:sz w:val="20"/>
          <w:szCs w:val="20"/>
        </w:rPr>
        <w:t>Que una autoridad administrativa del Estado de exportación haya verificado que el espécimen no fue obtenido en contravención de la legisl</w:t>
      </w:r>
      <w:r>
        <w:rPr>
          <w:sz w:val="20"/>
          <w:szCs w:val="20"/>
        </w:rPr>
        <w:t xml:space="preserve">ación vigente en dicho Estado sobre la protección de su fauna y flora; </w:t>
      </w:r>
    </w:p>
    <w:p w:rsidR="006A1D3A" w:rsidRDefault="00DB4973">
      <w:pPr>
        <w:numPr>
          <w:ilvl w:val="1"/>
          <w:numId w:val="8"/>
        </w:numPr>
        <w:spacing w:line="360" w:lineRule="auto"/>
        <w:ind w:right="16"/>
        <w:jc w:val="both"/>
        <w:rPr>
          <w:sz w:val="20"/>
          <w:szCs w:val="20"/>
        </w:rPr>
      </w:pPr>
      <w:r>
        <w:rPr>
          <w:sz w:val="20"/>
          <w:szCs w:val="20"/>
        </w:rPr>
        <w:t>Que una autoridad administrativa del Estado de exportación haya verificado que todo espécimen vivo será acondicionado y transportado de manera que se reduzca al mínimo el riesgo de her</w:t>
      </w:r>
      <w:r>
        <w:rPr>
          <w:sz w:val="20"/>
          <w:szCs w:val="20"/>
        </w:rPr>
        <w:t xml:space="preserve">idas, deterioro en su salud o maltrato, y </w:t>
      </w:r>
    </w:p>
    <w:p w:rsidR="006A1D3A" w:rsidRDefault="00DB4973">
      <w:pPr>
        <w:numPr>
          <w:ilvl w:val="1"/>
          <w:numId w:val="8"/>
        </w:numPr>
        <w:spacing w:line="360" w:lineRule="auto"/>
        <w:ind w:right="16"/>
        <w:jc w:val="both"/>
        <w:rPr>
          <w:sz w:val="20"/>
          <w:szCs w:val="20"/>
        </w:rPr>
      </w:pPr>
      <w:r>
        <w:rPr>
          <w:sz w:val="20"/>
          <w:szCs w:val="20"/>
        </w:rPr>
        <w:t>Que una autoridad administrativa del Estado de exportación haya verificado que un permiso de importación para el espécimen ha sido concedido.</w:t>
      </w:r>
    </w:p>
    <w:p w:rsidR="006A1D3A" w:rsidRDefault="006A1D3A">
      <w:pPr>
        <w:spacing w:line="360" w:lineRule="auto"/>
        <w:ind w:right="16"/>
        <w:jc w:val="both"/>
        <w:rPr>
          <w:sz w:val="20"/>
          <w:szCs w:val="20"/>
        </w:rPr>
      </w:pPr>
    </w:p>
    <w:p w:rsidR="006A1D3A" w:rsidRDefault="00DB4973">
      <w:pPr>
        <w:numPr>
          <w:ilvl w:val="2"/>
          <w:numId w:val="6"/>
        </w:numPr>
        <w:spacing w:line="360" w:lineRule="auto"/>
        <w:ind w:right="16"/>
        <w:jc w:val="both"/>
        <w:rPr>
          <w:b/>
          <w:sz w:val="20"/>
          <w:szCs w:val="20"/>
        </w:rPr>
      </w:pPr>
      <w:r>
        <w:rPr>
          <w:b/>
          <w:sz w:val="20"/>
          <w:szCs w:val="20"/>
        </w:rPr>
        <w:t>Ley 2273 de 2022 “por medio de la cual se aprueba el “Acuerdo regional</w:t>
      </w:r>
      <w:r>
        <w:rPr>
          <w:b/>
          <w:sz w:val="20"/>
          <w:szCs w:val="20"/>
        </w:rPr>
        <w:t xml:space="preserve"> sobre el acceso a la información, la participación pública y el acceso a la justicia en asuntos ambientales en América Latina y el Caribe”, adoptado en Escazú, Costa Rica, el 4 de marzo de 2018.”</w:t>
      </w:r>
    </w:p>
    <w:p w:rsidR="006A1D3A" w:rsidRDefault="00DB4973">
      <w:pPr>
        <w:spacing w:line="360" w:lineRule="auto"/>
        <w:ind w:right="16"/>
        <w:jc w:val="both"/>
        <w:rPr>
          <w:b/>
          <w:sz w:val="20"/>
          <w:szCs w:val="20"/>
        </w:rPr>
      </w:pPr>
      <w:r>
        <w:rPr>
          <w:b/>
          <w:sz w:val="20"/>
          <w:szCs w:val="20"/>
        </w:rPr>
        <w:t xml:space="preserve">Artículo 7. Participación pública en los procesos de toma de decisiones ambientales </w:t>
      </w:r>
    </w:p>
    <w:p w:rsidR="006A1D3A" w:rsidRDefault="00DB4973">
      <w:pPr>
        <w:numPr>
          <w:ilvl w:val="0"/>
          <w:numId w:val="9"/>
        </w:numPr>
        <w:spacing w:line="360" w:lineRule="auto"/>
        <w:ind w:right="16"/>
        <w:jc w:val="both"/>
        <w:rPr>
          <w:sz w:val="20"/>
          <w:szCs w:val="20"/>
        </w:rPr>
      </w:pPr>
      <w:r>
        <w:rPr>
          <w:sz w:val="20"/>
          <w:szCs w:val="20"/>
        </w:rPr>
        <w:t xml:space="preserve">Cada Parte deberá asegurar el derecho de participación del público y, para ello, se compromete a implementar una participación abierta e inclusiva en los procesos de toma </w:t>
      </w:r>
      <w:r>
        <w:rPr>
          <w:sz w:val="20"/>
          <w:szCs w:val="20"/>
        </w:rPr>
        <w:t>de decisiones ambientales, sobre la base de los marcos normativos interno e internacional (...)</w:t>
      </w:r>
    </w:p>
    <w:p w:rsidR="006A1D3A" w:rsidRDefault="006A1D3A">
      <w:pPr>
        <w:spacing w:line="360" w:lineRule="auto"/>
        <w:ind w:right="16"/>
        <w:rPr>
          <w:sz w:val="20"/>
          <w:szCs w:val="20"/>
        </w:rPr>
      </w:pPr>
    </w:p>
    <w:p w:rsidR="006A1D3A" w:rsidRDefault="00DB4973">
      <w:pPr>
        <w:numPr>
          <w:ilvl w:val="1"/>
          <w:numId w:val="6"/>
        </w:numPr>
        <w:spacing w:line="360" w:lineRule="auto"/>
        <w:rPr>
          <w:b/>
          <w:sz w:val="20"/>
          <w:szCs w:val="20"/>
        </w:rPr>
      </w:pPr>
      <w:r>
        <w:rPr>
          <w:b/>
          <w:sz w:val="20"/>
          <w:szCs w:val="20"/>
        </w:rPr>
        <w:t>Normas Constitucionales</w:t>
      </w:r>
    </w:p>
    <w:p w:rsidR="006A1D3A" w:rsidRDefault="00DB4973">
      <w:pPr>
        <w:spacing w:line="360" w:lineRule="auto"/>
        <w:jc w:val="both"/>
        <w:rPr>
          <w:sz w:val="20"/>
          <w:szCs w:val="20"/>
        </w:rPr>
      </w:pPr>
      <w:r>
        <w:rPr>
          <w:b/>
          <w:sz w:val="20"/>
          <w:szCs w:val="20"/>
        </w:rPr>
        <w:t xml:space="preserve">Artículo 67. </w:t>
      </w:r>
      <w:r>
        <w:rPr>
          <w:sz w:val="20"/>
          <w:szCs w:val="20"/>
        </w:rPr>
        <w:t>La educación es un derecho de la persona y un servicio público que tiene una función social; con ella se busca el acceso a</w:t>
      </w:r>
      <w:r>
        <w:rPr>
          <w:sz w:val="20"/>
          <w:szCs w:val="20"/>
        </w:rPr>
        <w:t>l conocimiento, a la ciencia, a la técnica, y a los demás bienes y valores de la cultura.</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La educación formará al colombiano en el respeto a los derechos humanos, a la paz y a la democracia; y en la práctica del trabajo y la recreación, para el mejoramien</w:t>
      </w:r>
      <w:r>
        <w:rPr>
          <w:sz w:val="20"/>
          <w:szCs w:val="20"/>
        </w:rPr>
        <w:t>to cultural, científico, tecnológico y para la protección del ambiente. (subrayado fuera del texto original).</w:t>
      </w:r>
    </w:p>
    <w:p w:rsidR="006A1D3A" w:rsidRDefault="006A1D3A">
      <w:pPr>
        <w:spacing w:line="360" w:lineRule="auto"/>
        <w:jc w:val="both"/>
        <w:rPr>
          <w:b/>
          <w:sz w:val="20"/>
          <w:szCs w:val="20"/>
        </w:rPr>
      </w:pPr>
    </w:p>
    <w:p w:rsidR="006A1D3A" w:rsidRDefault="00DB4973">
      <w:pPr>
        <w:spacing w:line="360" w:lineRule="auto"/>
        <w:jc w:val="both"/>
        <w:rPr>
          <w:b/>
          <w:sz w:val="20"/>
          <w:szCs w:val="20"/>
        </w:rPr>
      </w:pPr>
      <w:r>
        <w:rPr>
          <w:b/>
          <w:sz w:val="20"/>
          <w:szCs w:val="20"/>
        </w:rPr>
        <w:t>Artículo 79. Todas las personas tienen derecho a gozar de un ambiente sano</w:t>
      </w:r>
      <w:r>
        <w:rPr>
          <w:sz w:val="20"/>
          <w:szCs w:val="20"/>
        </w:rPr>
        <w:t>. La Ley garantizará la participación de la comunidad en las decisiones</w:t>
      </w:r>
      <w:r>
        <w:rPr>
          <w:sz w:val="20"/>
          <w:szCs w:val="20"/>
        </w:rPr>
        <w:t xml:space="preserve"> que puedan afectar. Es deber del Estado proteger la diversidad e integridad del ambiente, conservar las áreas de especial importancia ecológica y fomentar la educación para el logro de estos fines. El Estado tiene un especial deber de protección del agua </w:t>
      </w:r>
      <w:r>
        <w:rPr>
          <w:sz w:val="20"/>
          <w:szCs w:val="20"/>
        </w:rPr>
        <w:t>(...).</w:t>
      </w:r>
      <w:r>
        <w:rPr>
          <w:sz w:val="20"/>
          <w:szCs w:val="20"/>
        </w:rPr>
        <w:br/>
      </w:r>
    </w:p>
    <w:p w:rsidR="006A1D3A" w:rsidRDefault="00DB4973">
      <w:pPr>
        <w:numPr>
          <w:ilvl w:val="1"/>
          <w:numId w:val="6"/>
        </w:numPr>
        <w:spacing w:line="360" w:lineRule="auto"/>
        <w:rPr>
          <w:b/>
          <w:sz w:val="20"/>
          <w:szCs w:val="20"/>
        </w:rPr>
      </w:pPr>
      <w:r>
        <w:rPr>
          <w:b/>
          <w:sz w:val="20"/>
          <w:szCs w:val="20"/>
        </w:rPr>
        <w:t>Normas Nacionales</w:t>
      </w:r>
    </w:p>
    <w:p w:rsidR="006A1D3A" w:rsidRDefault="00DB4973">
      <w:pPr>
        <w:numPr>
          <w:ilvl w:val="2"/>
          <w:numId w:val="6"/>
        </w:numPr>
        <w:spacing w:line="360" w:lineRule="auto"/>
        <w:jc w:val="both"/>
        <w:rPr>
          <w:b/>
          <w:sz w:val="20"/>
          <w:szCs w:val="20"/>
        </w:rPr>
      </w:pPr>
      <w:r>
        <w:rPr>
          <w:b/>
          <w:sz w:val="20"/>
          <w:szCs w:val="20"/>
        </w:rPr>
        <w:t>Ley 99 de 1999 “por la cual se crea el Ministerio del Medio Ambiente, se reordena el Sector Público encargado de la gestión y conservación del medio ambiente y los recursos naturales renovables, se organiza el Sistema Nacional Amb</w:t>
      </w:r>
      <w:r>
        <w:rPr>
          <w:b/>
          <w:sz w:val="20"/>
          <w:szCs w:val="20"/>
        </w:rPr>
        <w:t>iental, SINA, y se dictan otras disposiciones.”</w:t>
      </w:r>
    </w:p>
    <w:p w:rsidR="006A1D3A" w:rsidRDefault="00DB4973">
      <w:pPr>
        <w:spacing w:line="360" w:lineRule="auto"/>
        <w:jc w:val="both"/>
        <w:rPr>
          <w:b/>
          <w:sz w:val="20"/>
          <w:szCs w:val="20"/>
        </w:rPr>
      </w:pPr>
      <w:r>
        <w:rPr>
          <w:b/>
          <w:sz w:val="20"/>
          <w:szCs w:val="20"/>
        </w:rPr>
        <w:t>Artículo 1. Principios Generales Ambientales. La política ambiental colombiana seguirá los siguientes principios generales: (...)</w:t>
      </w:r>
    </w:p>
    <w:p w:rsidR="006A1D3A" w:rsidRDefault="00DB4973">
      <w:pPr>
        <w:spacing w:line="360" w:lineRule="auto"/>
        <w:jc w:val="both"/>
        <w:rPr>
          <w:sz w:val="20"/>
          <w:szCs w:val="20"/>
        </w:rPr>
      </w:pPr>
      <w:r>
        <w:rPr>
          <w:sz w:val="20"/>
          <w:szCs w:val="20"/>
        </w:rPr>
        <w:t xml:space="preserve">7. El Estado fomentará la incorporación de los costos ambientales y el uso de </w:t>
      </w:r>
      <w:r>
        <w:rPr>
          <w:sz w:val="20"/>
          <w:szCs w:val="20"/>
        </w:rPr>
        <w:t>instrumentos económicos para la prevención, corrección y restauración del deterioro ambiental y para la conservación de los recursos naturales renovables. (...)</w:t>
      </w:r>
    </w:p>
    <w:p w:rsidR="006A1D3A" w:rsidRDefault="00DB4973">
      <w:pPr>
        <w:spacing w:line="360" w:lineRule="auto"/>
        <w:jc w:val="both"/>
        <w:rPr>
          <w:sz w:val="20"/>
          <w:szCs w:val="20"/>
        </w:rPr>
      </w:pPr>
      <w:r>
        <w:rPr>
          <w:sz w:val="20"/>
          <w:szCs w:val="20"/>
        </w:rPr>
        <w:t>11. Los estudios de impacto ambiental serán el instrumento básico para la toma de decisiones re</w:t>
      </w:r>
      <w:r>
        <w:rPr>
          <w:sz w:val="20"/>
          <w:szCs w:val="20"/>
        </w:rPr>
        <w:t>specto a la construcción de obras y actividades que afecten significativamente el medio ambiente natural o artificial. (...)</w:t>
      </w:r>
    </w:p>
    <w:p w:rsidR="006A1D3A" w:rsidRDefault="006A1D3A">
      <w:pPr>
        <w:spacing w:line="360" w:lineRule="auto"/>
        <w:jc w:val="both"/>
        <w:rPr>
          <w:b/>
          <w:sz w:val="20"/>
          <w:szCs w:val="20"/>
        </w:rPr>
      </w:pPr>
    </w:p>
    <w:p w:rsidR="006A1D3A" w:rsidRDefault="00DB4973">
      <w:pPr>
        <w:spacing w:line="360" w:lineRule="auto"/>
        <w:jc w:val="both"/>
        <w:rPr>
          <w:sz w:val="20"/>
          <w:szCs w:val="20"/>
        </w:rPr>
      </w:pPr>
      <w:r>
        <w:rPr>
          <w:b/>
          <w:sz w:val="20"/>
          <w:szCs w:val="20"/>
        </w:rPr>
        <w:t>Artículo 3. Del Concepto de Desarrollo Sostenible.</w:t>
      </w:r>
      <w:r>
        <w:rPr>
          <w:sz w:val="20"/>
          <w:szCs w:val="20"/>
        </w:rPr>
        <w:t xml:space="preserve"> Se entiende por desarrollo sostenible el que conduzca al crecimiento económico,</w:t>
      </w:r>
      <w:r>
        <w:rPr>
          <w:sz w:val="20"/>
          <w:szCs w:val="20"/>
        </w:rPr>
        <w:t xml:space="preserve"> a la elevación de la calidad de la vida y al bienestar social, sin agotar la base de recursos naturales renovables en que se sustenta, ni deteriorar el medio ambiente o el derecho de las generaciones futuras a utilizarlo para la satisfacción de sus propia</w:t>
      </w:r>
      <w:r>
        <w:rPr>
          <w:sz w:val="20"/>
          <w:szCs w:val="20"/>
        </w:rPr>
        <w:t xml:space="preserve">s necesidades. </w:t>
      </w:r>
    </w:p>
    <w:p w:rsidR="006A1D3A" w:rsidRDefault="00DB4973">
      <w:pPr>
        <w:spacing w:line="360" w:lineRule="auto"/>
        <w:jc w:val="both"/>
        <w:rPr>
          <w:sz w:val="20"/>
          <w:szCs w:val="20"/>
        </w:rPr>
      </w:pPr>
      <w:r>
        <w:rPr>
          <w:sz w:val="20"/>
          <w:szCs w:val="20"/>
        </w:rPr>
        <w:t xml:space="preserve"> </w:t>
      </w:r>
    </w:p>
    <w:p w:rsidR="006A1D3A" w:rsidRDefault="00DB4973">
      <w:pPr>
        <w:numPr>
          <w:ilvl w:val="2"/>
          <w:numId w:val="6"/>
        </w:numPr>
        <w:spacing w:line="360" w:lineRule="auto"/>
        <w:jc w:val="both"/>
        <w:rPr>
          <w:b/>
          <w:sz w:val="20"/>
          <w:szCs w:val="20"/>
        </w:rPr>
      </w:pPr>
      <w:r>
        <w:rPr>
          <w:b/>
          <w:sz w:val="20"/>
          <w:szCs w:val="20"/>
        </w:rPr>
        <w:t>Ley 2153 de 2021 “por la cual se crea un sistema de información, registro y monitoreo que permita controlar, prevenir y evitar el tráfico ilegal de fauna y flora silvestre en el territorio nacional y se dictan otras disposiciones.”</w:t>
      </w:r>
    </w:p>
    <w:p w:rsidR="006A1D3A" w:rsidRDefault="00DB4973">
      <w:pPr>
        <w:spacing w:line="360" w:lineRule="auto"/>
        <w:jc w:val="both"/>
        <w:rPr>
          <w:sz w:val="20"/>
          <w:szCs w:val="20"/>
        </w:rPr>
      </w:pPr>
      <w:r>
        <w:rPr>
          <w:b/>
          <w:sz w:val="20"/>
          <w:szCs w:val="20"/>
        </w:rPr>
        <w:t>Artícu</w:t>
      </w:r>
      <w:r>
        <w:rPr>
          <w:b/>
          <w:sz w:val="20"/>
          <w:szCs w:val="20"/>
        </w:rPr>
        <w:t xml:space="preserve">lo 1. Objeto. </w:t>
      </w:r>
      <w:r>
        <w:rPr>
          <w:sz w:val="20"/>
          <w:szCs w:val="20"/>
        </w:rPr>
        <w:t>La presente ley tiene por objeto crear un sistema de información registro y monitoreo que permita controlar, prevenir y evitar el tráfico ilegal de fauna y flora silvestre, en las vías nacionales, centros comerciales, plazas de mercado, termi</w:t>
      </w:r>
      <w:r>
        <w:rPr>
          <w:sz w:val="20"/>
          <w:szCs w:val="20"/>
        </w:rPr>
        <w:t xml:space="preserve">nales de transporte, aeropuertos, puertos marítimos y fluviales, bodegas, correos y encomiendas de transporte público, como también en espacios estratégicos de corregimientos, municipios, departamentos regiones de frontera en el territorio nacional.  </w:t>
      </w:r>
    </w:p>
    <w:p w:rsidR="006A1D3A" w:rsidRDefault="006A1D3A">
      <w:pPr>
        <w:spacing w:line="360" w:lineRule="auto"/>
        <w:jc w:val="both"/>
        <w:rPr>
          <w:sz w:val="20"/>
          <w:szCs w:val="20"/>
        </w:rPr>
      </w:pPr>
    </w:p>
    <w:p w:rsidR="006A1D3A" w:rsidRDefault="00DB4973">
      <w:pPr>
        <w:spacing w:line="360" w:lineRule="auto"/>
        <w:jc w:val="both"/>
        <w:rPr>
          <w:sz w:val="20"/>
          <w:szCs w:val="20"/>
        </w:rPr>
      </w:pPr>
      <w:r>
        <w:rPr>
          <w:b/>
          <w:sz w:val="20"/>
          <w:szCs w:val="20"/>
        </w:rPr>
        <w:t>Art</w:t>
      </w:r>
      <w:r>
        <w:rPr>
          <w:b/>
          <w:sz w:val="20"/>
          <w:szCs w:val="20"/>
        </w:rPr>
        <w:t>ículo 3</w:t>
      </w:r>
      <w:r>
        <w:rPr>
          <w:sz w:val="20"/>
          <w:szCs w:val="20"/>
        </w:rPr>
        <w:t>. El Ministerio de Ambiente y Desarrollo Sostenible en coordinación con el Ministerio de Defensa, el Ministerio de Justicia y del Derecho, las Corporaciones Autónomas Regionales y de Desarrollo Sostenible, las Autoridades Ambientales Urbanas, con el</w:t>
      </w:r>
      <w:r>
        <w:rPr>
          <w:sz w:val="20"/>
          <w:szCs w:val="20"/>
        </w:rPr>
        <w:t xml:space="preserve"> apoyo científico del Instituto de Investigación de Recursos Biológicos Alexander von Humboldt, Ideam (Instituto de Hidrología, Meteorología y Estudios Ambientales), SINCHI (Instituto Amazónico de Investigaciones Científicas), Invemar (Instituto de Investi</w:t>
      </w:r>
      <w:r>
        <w:rPr>
          <w:sz w:val="20"/>
          <w:szCs w:val="20"/>
        </w:rPr>
        <w:t>gaciones Marinas y Costeras José Benito Vives de Andréis ), IIAP (Instituto de Investigaciones Ambientales del Pacífico, Jhon von Neumann) y el Instituto de Ciencias Naturales de la Universidad Nacional de Colombia, serán las entidades encargadas de la ela</w:t>
      </w:r>
      <w:r>
        <w:rPr>
          <w:sz w:val="20"/>
          <w:szCs w:val="20"/>
        </w:rPr>
        <w:t xml:space="preserve">boración, formulación, desarrollo e implementación del sistema de información registro y monitoreo, incluidas las condiciones específicas diferenciales de corregimientos, municipios, departamentos regiones de frontera de Colombia, en un plazo de 18 meses. </w:t>
      </w:r>
      <w:r>
        <w:rPr>
          <w:sz w:val="20"/>
          <w:szCs w:val="20"/>
        </w:rPr>
        <w:t xml:space="preserve"> </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 xml:space="preserve">El Ministerio de Tecnologías de la información y las Comunicaciones asesorará al Ministerio de Ambiente y Desarrollo Sostenible para que este cree el sistema de registro y monitoreo de información, dando cumplimiento a la política de Gobierno Digital. </w:t>
      </w:r>
    </w:p>
    <w:p w:rsidR="006A1D3A" w:rsidRDefault="006A1D3A">
      <w:pPr>
        <w:spacing w:line="360" w:lineRule="auto"/>
        <w:jc w:val="both"/>
        <w:rPr>
          <w:sz w:val="20"/>
          <w:szCs w:val="20"/>
        </w:rPr>
      </w:pPr>
    </w:p>
    <w:p w:rsidR="006A1D3A" w:rsidRDefault="00DB4973">
      <w:pPr>
        <w:numPr>
          <w:ilvl w:val="2"/>
          <w:numId w:val="6"/>
        </w:numPr>
        <w:spacing w:line="360" w:lineRule="auto"/>
        <w:jc w:val="both"/>
        <w:rPr>
          <w:b/>
          <w:sz w:val="20"/>
          <w:szCs w:val="20"/>
        </w:rPr>
      </w:pPr>
      <w:r>
        <w:rPr>
          <w:b/>
          <w:sz w:val="20"/>
          <w:szCs w:val="20"/>
        </w:rPr>
        <w:t>Ley 2373 de 2024 “por medio de la cual se promueve el turismo de aves como estrategia de conservación y desarrollo rural y se declara a Colombia como: “País de las aves”.</w:t>
      </w:r>
    </w:p>
    <w:p w:rsidR="006A1D3A" w:rsidRDefault="00DB4973">
      <w:pPr>
        <w:spacing w:line="360" w:lineRule="auto"/>
        <w:jc w:val="both"/>
        <w:rPr>
          <w:sz w:val="20"/>
          <w:szCs w:val="20"/>
        </w:rPr>
      </w:pPr>
      <w:r>
        <w:rPr>
          <w:b/>
          <w:sz w:val="20"/>
          <w:szCs w:val="20"/>
        </w:rPr>
        <w:t>Artículo 3. Declaratoria</w:t>
      </w:r>
      <w:r>
        <w:rPr>
          <w:sz w:val="20"/>
          <w:szCs w:val="20"/>
        </w:rPr>
        <w:t xml:space="preserve">. Se declara a Colombia como territorio estratégico para la </w:t>
      </w:r>
      <w:r>
        <w:rPr>
          <w:sz w:val="20"/>
          <w:szCs w:val="20"/>
        </w:rPr>
        <w:t>conservación y el avistamiento de aves mediante la consolidación del mensaje “Colombia País de las aves”, a través de la cual, se impulse la valoración de las aves como orgullo nacional y el desarrollo de políticas, programas y acciones de manejo y conserv</w:t>
      </w:r>
      <w:r>
        <w:rPr>
          <w:sz w:val="20"/>
          <w:szCs w:val="20"/>
        </w:rPr>
        <w:t xml:space="preserve">ación que permitan el desarrollo del ecoturismo como estrategia de desarrollo sostenible y fortalecimiento de la bioeconomía. </w:t>
      </w:r>
    </w:p>
    <w:p w:rsidR="006A1D3A" w:rsidRDefault="00DB4973">
      <w:pPr>
        <w:spacing w:line="360" w:lineRule="auto"/>
        <w:jc w:val="both"/>
        <w:rPr>
          <w:sz w:val="20"/>
          <w:szCs w:val="20"/>
        </w:rPr>
      </w:pPr>
      <w:r>
        <w:rPr>
          <w:sz w:val="20"/>
          <w:szCs w:val="20"/>
        </w:rPr>
        <w:t>(...)</w:t>
      </w:r>
    </w:p>
    <w:p w:rsidR="006A1D3A" w:rsidRDefault="00DB4973">
      <w:pPr>
        <w:spacing w:line="360" w:lineRule="auto"/>
        <w:jc w:val="both"/>
        <w:rPr>
          <w:sz w:val="20"/>
          <w:szCs w:val="20"/>
        </w:rPr>
      </w:pPr>
      <w:r>
        <w:rPr>
          <w:b/>
          <w:sz w:val="20"/>
          <w:szCs w:val="20"/>
        </w:rPr>
        <w:t>Artículo 8°. Reconocimiento Territorial.</w:t>
      </w:r>
      <w:r>
        <w:rPr>
          <w:sz w:val="20"/>
          <w:szCs w:val="20"/>
        </w:rPr>
        <w:t xml:space="preserve"> El Ministerio de Comercio, Industria y Turismo cada año reconocerá a las entidades</w:t>
      </w:r>
      <w:r>
        <w:rPr>
          <w:sz w:val="20"/>
          <w:szCs w:val="20"/>
        </w:rPr>
        <w:t xml:space="preserve"> territoriales que se caracterizan por implementar políticas de conservación y promoción de turismo de aves a través de la entrega del sello “Soy  territorio de aves”. (...)</w:t>
      </w:r>
    </w:p>
    <w:p w:rsidR="006A1D3A" w:rsidRDefault="006A1D3A">
      <w:pPr>
        <w:spacing w:line="360" w:lineRule="auto"/>
        <w:jc w:val="both"/>
        <w:rPr>
          <w:sz w:val="20"/>
          <w:szCs w:val="20"/>
        </w:rPr>
      </w:pPr>
    </w:p>
    <w:p w:rsidR="006A1D3A" w:rsidRDefault="00DB4973">
      <w:pPr>
        <w:numPr>
          <w:ilvl w:val="2"/>
          <w:numId w:val="6"/>
        </w:numPr>
        <w:spacing w:line="360" w:lineRule="auto"/>
        <w:jc w:val="both"/>
        <w:rPr>
          <w:b/>
          <w:sz w:val="20"/>
          <w:szCs w:val="20"/>
        </w:rPr>
      </w:pPr>
      <w:r>
        <w:rPr>
          <w:b/>
          <w:sz w:val="20"/>
          <w:szCs w:val="20"/>
        </w:rPr>
        <w:t>Ley 2111 de 2021 “por medio del cual se sustituye el Título XI “De los delitos co</w:t>
      </w:r>
      <w:r>
        <w:rPr>
          <w:b/>
          <w:sz w:val="20"/>
          <w:szCs w:val="20"/>
        </w:rPr>
        <w:t>ntra los recursos naturales y el medio ambiente” de la Ley 599 de 2000, se modifica la Ley 906 de 2004 y se dictan otras disposiciones.</w:t>
      </w:r>
    </w:p>
    <w:p w:rsidR="006A1D3A" w:rsidRDefault="00DB4973">
      <w:pPr>
        <w:spacing w:line="360" w:lineRule="auto"/>
        <w:jc w:val="both"/>
        <w:rPr>
          <w:sz w:val="20"/>
          <w:szCs w:val="20"/>
        </w:rPr>
      </w:pPr>
      <w:r>
        <w:rPr>
          <w:b/>
          <w:sz w:val="20"/>
          <w:szCs w:val="20"/>
        </w:rPr>
        <w:t>Artículo 328A. Tráfico de fauna.</w:t>
      </w:r>
      <w:r>
        <w:rPr>
          <w:sz w:val="20"/>
          <w:szCs w:val="20"/>
        </w:rPr>
        <w:t xml:space="preserve"> El que trafique, adquiera, exporte o comercialice sin permiso de la autoridad competent</w:t>
      </w:r>
      <w:r>
        <w:rPr>
          <w:sz w:val="20"/>
          <w:szCs w:val="20"/>
        </w:rPr>
        <w:t>e o con incumplimiento de la normatividad existente los especímenes, productos o partes de la fauna acuática, silvestre o especies silvestres exóticas, incurrirá en prisión de sesenta (60) a ciento treinta y cinco (135) meses y multa de trescientos (300) h</w:t>
      </w:r>
      <w:r>
        <w:rPr>
          <w:sz w:val="20"/>
          <w:szCs w:val="20"/>
        </w:rPr>
        <w:t xml:space="preserve">asta cuarenta mil (40.000) salarios mínimos legales mensuales vigentes. </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 xml:space="preserve">La pena se aumentará de una tercera parte a la mitad cuando la conducta se cometa a través de la exportación o comercialización de aletas de peces cartilaginosos (tiburones, rayas y </w:t>
      </w:r>
      <w:r>
        <w:rPr>
          <w:sz w:val="20"/>
          <w:szCs w:val="20"/>
        </w:rPr>
        <w:t>quimeras).</w:t>
      </w:r>
    </w:p>
    <w:p w:rsidR="006A1D3A" w:rsidRDefault="006A1D3A">
      <w:pPr>
        <w:spacing w:line="360" w:lineRule="auto"/>
        <w:jc w:val="both"/>
        <w:rPr>
          <w:sz w:val="20"/>
          <w:szCs w:val="20"/>
        </w:rPr>
      </w:pPr>
    </w:p>
    <w:p w:rsidR="006A1D3A" w:rsidRDefault="00DB4973">
      <w:pPr>
        <w:numPr>
          <w:ilvl w:val="1"/>
          <w:numId w:val="6"/>
        </w:numPr>
        <w:spacing w:line="360" w:lineRule="auto"/>
        <w:jc w:val="both"/>
        <w:rPr>
          <w:b/>
          <w:sz w:val="20"/>
          <w:szCs w:val="20"/>
        </w:rPr>
      </w:pPr>
      <w:r>
        <w:rPr>
          <w:b/>
          <w:sz w:val="20"/>
          <w:szCs w:val="20"/>
        </w:rPr>
        <w:t xml:space="preserve">Reglamentación Distrital </w:t>
      </w:r>
    </w:p>
    <w:p w:rsidR="006A1D3A" w:rsidRDefault="00DB4973">
      <w:pPr>
        <w:numPr>
          <w:ilvl w:val="2"/>
          <w:numId w:val="6"/>
        </w:numPr>
        <w:spacing w:line="360" w:lineRule="auto"/>
        <w:jc w:val="both"/>
        <w:rPr>
          <w:b/>
          <w:sz w:val="20"/>
          <w:szCs w:val="20"/>
        </w:rPr>
      </w:pPr>
      <w:r>
        <w:rPr>
          <w:b/>
          <w:sz w:val="20"/>
          <w:szCs w:val="20"/>
        </w:rPr>
        <w:t>Acuerdo 079 de 2003</w:t>
      </w:r>
    </w:p>
    <w:p w:rsidR="006A1D3A" w:rsidRDefault="00DB4973">
      <w:pPr>
        <w:spacing w:line="360" w:lineRule="auto"/>
        <w:jc w:val="both"/>
        <w:rPr>
          <w:sz w:val="20"/>
          <w:szCs w:val="20"/>
        </w:rPr>
      </w:pPr>
      <w:r>
        <w:rPr>
          <w:b/>
          <w:sz w:val="20"/>
          <w:szCs w:val="20"/>
        </w:rPr>
        <w:t>Artículo 10. Comportamientos que favorecen la tranquilidad.</w:t>
      </w:r>
      <w:r>
        <w:rPr>
          <w:sz w:val="20"/>
          <w:szCs w:val="20"/>
        </w:rPr>
        <w:t xml:space="preserve"> Para el logro de una convivencia ciudadana armónica en el Distrito Capital de Bogotá, es necesario el respeto por las actividades normales</w:t>
      </w:r>
      <w:r>
        <w:rPr>
          <w:sz w:val="20"/>
          <w:szCs w:val="20"/>
        </w:rPr>
        <w:t xml:space="preserve"> de las personas, tanto en el espacio público como en el privado. Se deben observar los siguientes comportamientos que favorecen la tranquilidad: (...)</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8. Acatar las normas ambientales en materia de contaminación auditiva y visual, emisión de contaminante</w:t>
      </w:r>
      <w:r>
        <w:rPr>
          <w:sz w:val="20"/>
          <w:szCs w:val="20"/>
        </w:rPr>
        <w:t xml:space="preserve">s, olores molestos, disposición ordenada y separada de residuos sólidos y demás desechos, así como la </w:t>
      </w:r>
      <w:r>
        <w:rPr>
          <w:sz w:val="20"/>
          <w:szCs w:val="20"/>
          <w:u w:val="single"/>
        </w:rPr>
        <w:t>protección de la fauna y la flora</w:t>
      </w:r>
      <w:r>
        <w:rPr>
          <w:sz w:val="20"/>
          <w:szCs w:val="20"/>
        </w:rPr>
        <w:t>; (subrayado fuera el texto original).</w:t>
      </w:r>
    </w:p>
    <w:p w:rsidR="006A1D3A" w:rsidRDefault="00DB4973">
      <w:pPr>
        <w:spacing w:line="360" w:lineRule="auto"/>
        <w:jc w:val="both"/>
        <w:rPr>
          <w:sz w:val="20"/>
          <w:szCs w:val="20"/>
        </w:rPr>
      </w:pPr>
      <w:r>
        <w:rPr>
          <w:sz w:val="20"/>
          <w:szCs w:val="20"/>
        </w:rPr>
        <w:t>(...)</w:t>
      </w:r>
    </w:p>
    <w:p w:rsidR="006A1D3A" w:rsidRDefault="006A1D3A">
      <w:pPr>
        <w:spacing w:line="360" w:lineRule="auto"/>
        <w:jc w:val="both"/>
        <w:rPr>
          <w:sz w:val="20"/>
          <w:szCs w:val="20"/>
        </w:rPr>
      </w:pPr>
    </w:p>
    <w:p w:rsidR="006A1D3A" w:rsidRDefault="00DB4973">
      <w:pPr>
        <w:spacing w:line="360" w:lineRule="auto"/>
        <w:jc w:val="both"/>
        <w:rPr>
          <w:sz w:val="20"/>
          <w:szCs w:val="20"/>
        </w:rPr>
      </w:pPr>
      <w:r>
        <w:rPr>
          <w:b/>
          <w:sz w:val="20"/>
          <w:szCs w:val="20"/>
        </w:rPr>
        <w:t>Artículo 55. El ambiente es patrimonio de todas las personas.</w:t>
      </w:r>
      <w:r>
        <w:rPr>
          <w:sz w:val="20"/>
          <w:szCs w:val="20"/>
        </w:rPr>
        <w:t xml:space="preserve"> El aire, el agua, el suelo, el subsuelo, los cerros y los bosques, los ríos y las quebradas, los canales, las chucuas, los humedales y las zonas de ronda hidráulica y zonas de manejo y preservación ambiental del sistema hídrico, los parques, las zonas ver</w:t>
      </w:r>
      <w:r>
        <w:rPr>
          <w:sz w:val="20"/>
          <w:szCs w:val="20"/>
        </w:rPr>
        <w:t xml:space="preserve">des y los jardines, los árboles, las alamedas, los cementerios, la flora y la fauna silvestre, el paisaje natural y el paisaje modificado, las edificaciones, los espacios interiores y públicos son recursos ambientales y del paisaje del Distrito Capital de </w:t>
      </w:r>
      <w:r>
        <w:rPr>
          <w:sz w:val="20"/>
          <w:szCs w:val="20"/>
        </w:rPr>
        <w:t>Bogotá y fuentes de alegría, salud y vida.</w:t>
      </w:r>
      <w:r>
        <w:rPr>
          <w:sz w:val="20"/>
          <w:szCs w:val="20"/>
          <w:u w:val="single"/>
        </w:rPr>
        <w:t xml:space="preserve"> Estos recursos son patrimonio colectivo y, por tanto, su preservación y conservación es de primordial interés para toda la comunidad.</w:t>
      </w:r>
      <w:r>
        <w:rPr>
          <w:sz w:val="20"/>
          <w:szCs w:val="20"/>
        </w:rPr>
        <w:t xml:space="preserve"> La biodiversidad de la ciudad deberá ser protegida prioritariamente y aprovecha</w:t>
      </w:r>
      <w:r>
        <w:rPr>
          <w:sz w:val="20"/>
          <w:szCs w:val="20"/>
        </w:rPr>
        <w:t>da en forma sostenible.</w:t>
      </w:r>
    </w:p>
    <w:p w:rsidR="006A1D3A" w:rsidRDefault="006A1D3A">
      <w:pPr>
        <w:spacing w:line="360" w:lineRule="auto"/>
        <w:jc w:val="both"/>
        <w:rPr>
          <w:b/>
          <w:sz w:val="20"/>
          <w:szCs w:val="20"/>
        </w:rPr>
      </w:pPr>
    </w:p>
    <w:p w:rsidR="006A1D3A" w:rsidRDefault="00DB4973">
      <w:pPr>
        <w:numPr>
          <w:ilvl w:val="2"/>
          <w:numId w:val="6"/>
        </w:numPr>
        <w:spacing w:line="360" w:lineRule="auto"/>
        <w:jc w:val="both"/>
        <w:rPr>
          <w:b/>
          <w:sz w:val="20"/>
          <w:szCs w:val="20"/>
        </w:rPr>
      </w:pPr>
      <w:r>
        <w:rPr>
          <w:b/>
          <w:sz w:val="20"/>
          <w:szCs w:val="20"/>
        </w:rPr>
        <w:t>Acuerdo 079 de 2003 “Por la cual se expide el Código de Policía de Bogotá, D.C.”</w:t>
      </w:r>
    </w:p>
    <w:p w:rsidR="006A1D3A" w:rsidRDefault="00DB4973">
      <w:pPr>
        <w:spacing w:line="360" w:lineRule="auto"/>
        <w:jc w:val="both"/>
        <w:rPr>
          <w:sz w:val="20"/>
          <w:szCs w:val="20"/>
        </w:rPr>
      </w:pPr>
      <w:r>
        <w:rPr>
          <w:b/>
          <w:sz w:val="20"/>
          <w:szCs w:val="20"/>
        </w:rPr>
        <w:t>Artículo 63. Comportamientos que favorecen la conservación y protección de la flora y la fauna silvestres.</w:t>
      </w:r>
      <w:r>
        <w:rPr>
          <w:sz w:val="20"/>
          <w:szCs w:val="20"/>
        </w:rPr>
        <w:t xml:space="preserve"> Se deben observar los siguientes comportami</w:t>
      </w:r>
      <w:r>
        <w:rPr>
          <w:sz w:val="20"/>
          <w:szCs w:val="20"/>
        </w:rPr>
        <w:t>entos que favorecen la conservación y protección de la fauna y flora silvestres:</w:t>
      </w:r>
    </w:p>
    <w:p w:rsidR="006A1D3A" w:rsidRDefault="006A1D3A">
      <w:pPr>
        <w:spacing w:line="360" w:lineRule="auto"/>
        <w:jc w:val="both"/>
        <w:rPr>
          <w:sz w:val="20"/>
          <w:szCs w:val="20"/>
        </w:rPr>
      </w:pPr>
    </w:p>
    <w:p w:rsidR="006A1D3A" w:rsidRDefault="00DB4973">
      <w:pPr>
        <w:numPr>
          <w:ilvl w:val="0"/>
          <w:numId w:val="1"/>
        </w:numPr>
        <w:spacing w:line="360" w:lineRule="auto"/>
        <w:jc w:val="both"/>
        <w:rPr>
          <w:sz w:val="20"/>
          <w:szCs w:val="20"/>
        </w:rPr>
      </w:pPr>
      <w:r>
        <w:rPr>
          <w:sz w:val="20"/>
          <w:szCs w:val="20"/>
        </w:rPr>
        <w:t>Informar al Departamento Administrativo del Medio Ambiente (DAMA) y demás autoridades competentes si se encuentra un animal silvestre enfermo, herido o en cautiverio. Igualmente denunciar sobre venta o industrias que utilicen partes de flora y fauna silves</w:t>
      </w:r>
      <w:r>
        <w:rPr>
          <w:sz w:val="20"/>
          <w:szCs w:val="20"/>
        </w:rPr>
        <w:t>tre</w:t>
      </w:r>
    </w:p>
    <w:p w:rsidR="006A1D3A" w:rsidRDefault="00DB4973">
      <w:pPr>
        <w:numPr>
          <w:ilvl w:val="0"/>
          <w:numId w:val="1"/>
        </w:numPr>
        <w:spacing w:line="360" w:lineRule="auto"/>
        <w:jc w:val="both"/>
        <w:rPr>
          <w:sz w:val="20"/>
          <w:szCs w:val="20"/>
        </w:rPr>
      </w:pPr>
      <w:r>
        <w:rPr>
          <w:sz w:val="20"/>
          <w:szCs w:val="20"/>
        </w:rPr>
        <w:t xml:space="preserve">No realizar actividades que perturben la vida silvestre o destruyan los hábitat naturales, como la tenencia de animales silvestres en calidad de mascotas, la tala, quema, extracción de plantas y especies animales, el ruido y la contaminación del aire, </w:t>
      </w:r>
      <w:r>
        <w:rPr>
          <w:sz w:val="20"/>
          <w:szCs w:val="20"/>
        </w:rPr>
        <w:t>el agua y los suelos</w:t>
      </w:r>
    </w:p>
    <w:p w:rsidR="006A1D3A" w:rsidRDefault="00DB4973">
      <w:pPr>
        <w:numPr>
          <w:ilvl w:val="0"/>
          <w:numId w:val="1"/>
        </w:numPr>
        <w:spacing w:line="360" w:lineRule="auto"/>
        <w:jc w:val="both"/>
        <w:rPr>
          <w:sz w:val="20"/>
          <w:szCs w:val="20"/>
        </w:rPr>
      </w:pPr>
      <w:r>
        <w:rPr>
          <w:sz w:val="20"/>
          <w:szCs w:val="20"/>
        </w:rPr>
        <w:t>El aprovechamiento de la fauna y flora silvestre o de sus productos sólo podrá adelantarse con permiso, autorización o licencia expedida por la autoridad ambiental competente;</w:t>
      </w:r>
    </w:p>
    <w:p w:rsidR="006A1D3A" w:rsidRDefault="00DB4973">
      <w:pPr>
        <w:numPr>
          <w:ilvl w:val="0"/>
          <w:numId w:val="1"/>
        </w:numPr>
        <w:spacing w:line="360" w:lineRule="auto"/>
        <w:jc w:val="both"/>
        <w:rPr>
          <w:sz w:val="20"/>
          <w:szCs w:val="20"/>
        </w:rPr>
      </w:pPr>
      <w:r>
        <w:rPr>
          <w:sz w:val="20"/>
          <w:szCs w:val="20"/>
        </w:rPr>
        <w:t>Comunicar de inmediato a las autoridades de Policía, cualqu</w:t>
      </w:r>
      <w:r>
        <w:rPr>
          <w:sz w:val="20"/>
          <w:szCs w:val="20"/>
        </w:rPr>
        <w:t>ier práctica contraria a los comportamientos descritos en este artículo.</w:t>
      </w:r>
      <w:r>
        <w:rPr>
          <w:sz w:val="20"/>
          <w:szCs w:val="20"/>
        </w:rPr>
        <w:br/>
      </w:r>
    </w:p>
    <w:p w:rsidR="006A1D3A" w:rsidRDefault="00DB4973">
      <w:pPr>
        <w:numPr>
          <w:ilvl w:val="2"/>
          <w:numId w:val="6"/>
        </w:numPr>
        <w:spacing w:line="360" w:lineRule="auto"/>
        <w:jc w:val="both"/>
        <w:rPr>
          <w:b/>
          <w:sz w:val="20"/>
          <w:szCs w:val="20"/>
        </w:rPr>
      </w:pPr>
      <w:r>
        <w:rPr>
          <w:b/>
          <w:sz w:val="20"/>
          <w:szCs w:val="20"/>
        </w:rPr>
        <w:t>Acuerdo 927 de 2024 “Por medio del cual se adopta el Plan de Desarrollo Económico, Social, Ambiental y de Obras Públicas del Distrito Capital 2024-2027 “Bogotá Camina Segura”</w:t>
      </w:r>
    </w:p>
    <w:p w:rsidR="006A1D3A" w:rsidRDefault="00DB4973">
      <w:pPr>
        <w:spacing w:line="360" w:lineRule="auto"/>
        <w:jc w:val="both"/>
        <w:rPr>
          <w:sz w:val="20"/>
          <w:szCs w:val="20"/>
        </w:rPr>
      </w:pPr>
      <w:r>
        <w:rPr>
          <w:b/>
          <w:sz w:val="20"/>
          <w:szCs w:val="20"/>
        </w:rPr>
        <w:t>10.9. P</w:t>
      </w:r>
      <w:r>
        <w:rPr>
          <w:b/>
          <w:sz w:val="20"/>
          <w:szCs w:val="20"/>
        </w:rPr>
        <w:t>rograma 15. Bogotá protege la vida animal.</w:t>
      </w:r>
      <w:r>
        <w:rPr>
          <w:sz w:val="20"/>
          <w:szCs w:val="20"/>
        </w:rPr>
        <w:t xml:space="preserve"> Se trabajará por convertir a Bogotá en la ciudad amiga de todos los animales, tanto domésticos, como silvestres y sinantrópicas, materializando el enfoque de bien-estar animal mediante una oferta de servicios de a</w:t>
      </w:r>
      <w:r>
        <w:rPr>
          <w:sz w:val="20"/>
          <w:szCs w:val="20"/>
        </w:rPr>
        <w:t>tención médico veterinaria para los más vulnerables, de esterilización de perros y gatos como una medida ética de control poblacional y amplificando la capacidad de respuesta para salvar a los que son víctimas de maltrato y abandono. Se aumentarán los oper</w:t>
      </w:r>
      <w:r>
        <w:rPr>
          <w:sz w:val="20"/>
          <w:szCs w:val="20"/>
        </w:rPr>
        <w:t>ativos de control al tráfico de la fauna silvestre, se buscarán sanciones más severas y disuasivas con el propósito de desalentar esta práctica. Paralelamente, se materializa la perspectiva de bienestar animal en los protocolos de atención y rehabilitación</w:t>
      </w:r>
      <w:r>
        <w:rPr>
          <w:sz w:val="20"/>
          <w:szCs w:val="20"/>
        </w:rPr>
        <w:t xml:space="preserve"> de la fauna silvestre rescatada, buscando brindarles una segunda oportunidad a estos animales. Se promoverá el conocimiento y apropiación de la fauna silvestre nativa que habita en la región y se consolidarán alianzas con centros de custodia y rehabilitac</w:t>
      </w:r>
      <w:r>
        <w:rPr>
          <w:sz w:val="20"/>
          <w:szCs w:val="20"/>
        </w:rPr>
        <w:t>ión de la sociedad civil mediante programas de colaboración que contribuyan a la conservación y a la investigación. (...)</w:t>
      </w:r>
    </w:p>
    <w:p w:rsidR="006A1D3A" w:rsidRDefault="006A1D3A">
      <w:pPr>
        <w:spacing w:line="360" w:lineRule="auto"/>
        <w:jc w:val="both"/>
        <w:rPr>
          <w:sz w:val="20"/>
          <w:szCs w:val="20"/>
        </w:rPr>
      </w:pPr>
    </w:p>
    <w:p w:rsidR="006A1D3A" w:rsidRDefault="00DB4973">
      <w:pPr>
        <w:spacing w:line="360" w:lineRule="auto"/>
        <w:jc w:val="both"/>
        <w:rPr>
          <w:sz w:val="20"/>
          <w:szCs w:val="20"/>
        </w:rPr>
      </w:pPr>
      <w:r>
        <w:rPr>
          <w:b/>
          <w:sz w:val="20"/>
          <w:szCs w:val="20"/>
        </w:rPr>
        <w:t>14.6. Programa 28. Reducción de emisiones y control del deterioro ambiental</w:t>
      </w:r>
      <w:r>
        <w:rPr>
          <w:sz w:val="20"/>
          <w:szCs w:val="20"/>
        </w:rPr>
        <w:t>. Debemos disminuir la afectación negativa sobre los ecosi</w:t>
      </w:r>
      <w:r>
        <w:rPr>
          <w:sz w:val="20"/>
          <w:szCs w:val="20"/>
        </w:rPr>
        <w:t xml:space="preserve">stemas y reducir los impactos ambientales asociados a la calidad del recurso hídrico, del aire, acústico y visual, de emisión de ruido, de publicidad exterior visual, y del suelo de protección y de la fauna y flora silvestres. Para esto, un primer paso se </w:t>
      </w:r>
      <w:r>
        <w:rPr>
          <w:sz w:val="20"/>
          <w:szCs w:val="20"/>
        </w:rPr>
        <w:t>asocia con el ejercicio de la autoridad ambiental, mediante el control a los factores de deterioro de los recursos naturales, la operación de las redes de monitoreo de aire, ruido y del recurso hídrico, el control al tráfico ilegal de flora y fauna (incluy</w:t>
      </w:r>
      <w:r>
        <w:rPr>
          <w:sz w:val="20"/>
          <w:szCs w:val="20"/>
        </w:rPr>
        <w:t>endo el fortalecimiento de la atención y rehabilitación de especies en el Centro de Atención y Valoración de Flora y Fauna Silvestres), la afectación del arbolado urbano y el control a las actividades extractivas.</w:t>
      </w:r>
    </w:p>
    <w:p w:rsidR="006A1D3A" w:rsidRDefault="00DB4973">
      <w:pPr>
        <w:spacing w:line="360" w:lineRule="auto"/>
        <w:jc w:val="both"/>
        <w:rPr>
          <w:sz w:val="20"/>
          <w:szCs w:val="20"/>
        </w:rPr>
      </w:pPr>
      <w:r>
        <w:rPr>
          <w:b/>
          <w:sz w:val="20"/>
          <w:szCs w:val="20"/>
        </w:rPr>
        <w:t>Artículo 60. Atención integral y especiali</w:t>
      </w:r>
      <w:r>
        <w:rPr>
          <w:b/>
          <w:sz w:val="20"/>
          <w:szCs w:val="20"/>
        </w:rPr>
        <w:t>zada de la fauna silvestre.</w:t>
      </w:r>
      <w:r>
        <w:rPr>
          <w:sz w:val="20"/>
          <w:szCs w:val="20"/>
        </w:rPr>
        <w:t xml:space="preserve"> Se fortalecerá la atención integral y especializada de la fauna silvestre orientado al bienestar animal en el Centro de Atención, Valoración y Rehabilitación de Flora y Fauna Silvestre, promoviendo acciones de prevención del trá</w:t>
      </w:r>
      <w:r>
        <w:rPr>
          <w:sz w:val="20"/>
          <w:szCs w:val="20"/>
        </w:rPr>
        <w:t>fico ilegal y apoyo a los procesos de rehabilitación de la fauna silvestre con criterios de corresponsabilidad con las autoridades ambientales regionales de los lugares de distribución de la fauna objeto de tráfico ilegal.</w:t>
      </w:r>
    </w:p>
    <w:p w:rsidR="006A1D3A" w:rsidRDefault="006A1D3A">
      <w:pPr>
        <w:spacing w:line="360" w:lineRule="auto"/>
        <w:jc w:val="both"/>
        <w:rPr>
          <w:sz w:val="20"/>
          <w:szCs w:val="20"/>
        </w:rPr>
      </w:pPr>
    </w:p>
    <w:p w:rsidR="006A1D3A" w:rsidRDefault="00DB4973">
      <w:pPr>
        <w:numPr>
          <w:ilvl w:val="0"/>
          <w:numId w:val="6"/>
        </w:numPr>
        <w:spacing w:line="360" w:lineRule="auto"/>
        <w:rPr>
          <w:b/>
          <w:sz w:val="20"/>
          <w:szCs w:val="20"/>
        </w:rPr>
      </w:pPr>
      <w:r>
        <w:rPr>
          <w:b/>
          <w:sz w:val="20"/>
          <w:szCs w:val="20"/>
        </w:rPr>
        <w:t>Competencia</w:t>
      </w:r>
    </w:p>
    <w:p w:rsidR="006A1D3A" w:rsidRDefault="00DB4973">
      <w:pPr>
        <w:spacing w:line="360" w:lineRule="auto"/>
        <w:jc w:val="both"/>
        <w:rPr>
          <w:i/>
          <w:sz w:val="20"/>
          <w:szCs w:val="20"/>
        </w:rPr>
      </w:pPr>
      <w:r>
        <w:rPr>
          <w:sz w:val="20"/>
          <w:szCs w:val="20"/>
        </w:rPr>
        <w:t>El Concejo de Bogotá</w:t>
      </w:r>
      <w:r>
        <w:rPr>
          <w:sz w:val="20"/>
          <w:szCs w:val="20"/>
        </w:rPr>
        <w:t xml:space="preserve"> es competente para abordar el estudio, discusión y aprobación del proyecto de acuerdo, </w:t>
      </w:r>
      <w:r>
        <w:rPr>
          <w:i/>
          <w:sz w:val="20"/>
          <w:szCs w:val="20"/>
        </w:rPr>
        <w:t>“por medio del cual se declara a la tingua bogotana rallus semiplumbeus como ave emblemática de Bogotá D.C., se establecen lineamientos para la protección de las aves y</w:t>
      </w:r>
      <w:r>
        <w:rPr>
          <w:i/>
          <w:sz w:val="20"/>
          <w:szCs w:val="20"/>
        </w:rPr>
        <w:t xml:space="preserve"> se dictan otras disposiciones”</w:t>
      </w:r>
      <w:r>
        <w:rPr>
          <w:sz w:val="20"/>
          <w:szCs w:val="20"/>
        </w:rPr>
        <w:t xml:space="preserve">,conforme a las disposiciones establecidas en la Constitución Política de Colombia y en el Decreto Ley 1421 de 1993 </w:t>
      </w:r>
      <w:r>
        <w:rPr>
          <w:i/>
          <w:sz w:val="20"/>
          <w:szCs w:val="20"/>
        </w:rPr>
        <w:t>“Por el cual se dicta el régimen especial para el Distrito Capital de Santafé de Bogotá”</w:t>
      </w:r>
    </w:p>
    <w:p w:rsidR="006A1D3A" w:rsidRDefault="006A1D3A">
      <w:pPr>
        <w:spacing w:line="360" w:lineRule="auto"/>
        <w:jc w:val="both"/>
        <w:rPr>
          <w:i/>
          <w:sz w:val="20"/>
          <w:szCs w:val="20"/>
        </w:rPr>
      </w:pPr>
    </w:p>
    <w:p w:rsidR="006A1D3A" w:rsidRDefault="00DB4973">
      <w:pPr>
        <w:spacing w:line="360" w:lineRule="auto"/>
        <w:jc w:val="both"/>
        <w:rPr>
          <w:i/>
          <w:sz w:val="20"/>
          <w:szCs w:val="20"/>
        </w:rPr>
      </w:pPr>
      <w:r>
        <w:rPr>
          <w:i/>
          <w:sz w:val="20"/>
          <w:szCs w:val="20"/>
        </w:rPr>
        <w:t>Numeral 1° del Art.</w:t>
      </w:r>
      <w:r>
        <w:rPr>
          <w:i/>
          <w:sz w:val="20"/>
          <w:szCs w:val="20"/>
        </w:rPr>
        <w:t xml:space="preserve"> 12 Decreto Ley 1421 de 1993:</w:t>
      </w:r>
    </w:p>
    <w:p w:rsidR="006A1D3A" w:rsidRDefault="00DB4973">
      <w:pPr>
        <w:spacing w:line="360" w:lineRule="auto"/>
        <w:ind w:left="720"/>
        <w:jc w:val="both"/>
        <w:rPr>
          <w:sz w:val="20"/>
          <w:szCs w:val="20"/>
        </w:rPr>
      </w:pPr>
      <w:r>
        <w:rPr>
          <w:b/>
          <w:sz w:val="20"/>
          <w:szCs w:val="20"/>
        </w:rPr>
        <w:t>Artículo 12. Atribuciones.</w:t>
      </w:r>
      <w:r>
        <w:rPr>
          <w:sz w:val="20"/>
          <w:szCs w:val="20"/>
        </w:rPr>
        <w:t xml:space="preserve"> Corresponde al Concejo Distrital, de conformidad con la Constitución y la ley:</w:t>
      </w:r>
    </w:p>
    <w:p w:rsidR="006A1D3A" w:rsidRDefault="00DB4973">
      <w:pPr>
        <w:spacing w:line="360" w:lineRule="auto"/>
        <w:ind w:left="720"/>
        <w:jc w:val="both"/>
        <w:rPr>
          <w:sz w:val="20"/>
          <w:szCs w:val="20"/>
        </w:rPr>
      </w:pPr>
      <w:r>
        <w:rPr>
          <w:b/>
          <w:sz w:val="20"/>
          <w:szCs w:val="20"/>
        </w:rPr>
        <w:t xml:space="preserve">1. </w:t>
      </w:r>
      <w:r>
        <w:rPr>
          <w:sz w:val="20"/>
          <w:szCs w:val="20"/>
        </w:rPr>
        <w:t>Dictar las normas necesarias para garantizar el adecuado cumplimiento de las funciones y la eficiente prestación de l</w:t>
      </w:r>
      <w:r>
        <w:rPr>
          <w:sz w:val="20"/>
          <w:szCs w:val="20"/>
        </w:rPr>
        <w:t>os servicios a cargo del Distrito.</w:t>
      </w:r>
    </w:p>
    <w:p w:rsidR="006A1D3A" w:rsidRDefault="00DB4973">
      <w:pPr>
        <w:spacing w:line="360" w:lineRule="auto"/>
        <w:ind w:left="720"/>
        <w:jc w:val="both"/>
        <w:rPr>
          <w:sz w:val="20"/>
          <w:szCs w:val="20"/>
        </w:rPr>
      </w:pPr>
      <w:r>
        <w:rPr>
          <w:sz w:val="20"/>
          <w:szCs w:val="20"/>
        </w:rPr>
        <w:t>(...)</w:t>
      </w:r>
    </w:p>
    <w:p w:rsidR="006A1D3A" w:rsidRDefault="00DB4973">
      <w:pPr>
        <w:spacing w:line="360" w:lineRule="auto"/>
        <w:ind w:left="720"/>
        <w:jc w:val="both"/>
        <w:rPr>
          <w:sz w:val="20"/>
          <w:szCs w:val="20"/>
        </w:rPr>
      </w:pPr>
      <w:r>
        <w:rPr>
          <w:b/>
          <w:sz w:val="20"/>
          <w:szCs w:val="20"/>
        </w:rPr>
        <w:t xml:space="preserve">25. </w:t>
      </w:r>
      <w:r>
        <w:rPr>
          <w:sz w:val="20"/>
          <w:szCs w:val="20"/>
        </w:rPr>
        <w:t>Cumplir las demás funciones que le asignen las disposiciones vigentes.</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Por lo anterior, se concluye que el Concejo de Bogotá cuenta con plena competencia para tramitar y eventualmente aprobar el presente proyec</w:t>
      </w:r>
      <w:r>
        <w:rPr>
          <w:sz w:val="20"/>
          <w:szCs w:val="20"/>
        </w:rPr>
        <w:t>to de acuerdo toda vez que garantizar la salud y el bienestar social de los bogotanos constituye uno de los  fines esenciales de servicio del Estado y debe ser esta corporación la encargada de propender por el adecuado cumplimiento de las mismas.</w:t>
      </w:r>
    </w:p>
    <w:p w:rsidR="006A1D3A" w:rsidRDefault="006A1D3A">
      <w:pPr>
        <w:spacing w:line="360" w:lineRule="auto"/>
        <w:jc w:val="both"/>
        <w:rPr>
          <w:sz w:val="20"/>
          <w:szCs w:val="20"/>
        </w:rPr>
      </w:pPr>
    </w:p>
    <w:p w:rsidR="006A1D3A" w:rsidRDefault="00DB4973">
      <w:pPr>
        <w:numPr>
          <w:ilvl w:val="0"/>
          <w:numId w:val="6"/>
        </w:numPr>
        <w:spacing w:line="360" w:lineRule="auto"/>
        <w:rPr>
          <w:b/>
          <w:sz w:val="20"/>
          <w:szCs w:val="20"/>
        </w:rPr>
      </w:pPr>
      <w:r>
        <w:rPr>
          <w:b/>
          <w:sz w:val="20"/>
          <w:szCs w:val="20"/>
        </w:rPr>
        <w:t xml:space="preserve">Impacto </w:t>
      </w:r>
      <w:r>
        <w:rPr>
          <w:b/>
          <w:sz w:val="20"/>
          <w:szCs w:val="20"/>
        </w:rPr>
        <w:t>Fiscal</w:t>
      </w:r>
    </w:p>
    <w:p w:rsidR="006A1D3A" w:rsidRDefault="00DB4973">
      <w:pPr>
        <w:spacing w:line="360" w:lineRule="auto"/>
        <w:jc w:val="both"/>
        <w:rPr>
          <w:sz w:val="20"/>
          <w:szCs w:val="20"/>
        </w:rPr>
      </w:pPr>
      <w:r>
        <w:rPr>
          <w:sz w:val="20"/>
          <w:szCs w:val="20"/>
        </w:rPr>
        <w:t>De conformidad con lo dispuesto por el artículo 7 de la Ley 819 de 2003, el análisis del impacto fiscal en cualquier proyecto de acuerdo que ordene gasto o que otorgue beneficios tributarios deberá hacerse explícito y deberá ser compatible con el ma</w:t>
      </w:r>
      <w:r>
        <w:rPr>
          <w:sz w:val="20"/>
          <w:szCs w:val="20"/>
        </w:rPr>
        <w:t>rco fiscal de mediano plazo, así mismo, deberá estar incluido expresamente en la exposición de motivos y en las ponencias de trámites respectivas.</w:t>
      </w:r>
    </w:p>
    <w:p w:rsidR="006A1D3A" w:rsidRDefault="006A1D3A">
      <w:pPr>
        <w:spacing w:line="360" w:lineRule="auto"/>
        <w:jc w:val="both"/>
        <w:rPr>
          <w:sz w:val="20"/>
          <w:szCs w:val="20"/>
        </w:rPr>
      </w:pPr>
    </w:p>
    <w:p w:rsidR="006A1D3A" w:rsidRDefault="00DB4973">
      <w:pPr>
        <w:spacing w:line="360" w:lineRule="auto"/>
        <w:jc w:val="both"/>
        <w:rPr>
          <w:sz w:val="20"/>
          <w:szCs w:val="20"/>
        </w:rPr>
      </w:pPr>
      <w:r>
        <w:rPr>
          <w:sz w:val="20"/>
          <w:szCs w:val="20"/>
        </w:rPr>
        <w:t>Sin embargo, es relevante mencionar, que, para el caso concreto, la Corte Constitucional en Sentencia C-911 de 2007, puntualizó que el impacto fiscal de las normas, no puede convertirse en óbice, para que las corporaciones públicas ejerzan su función legis</w:t>
      </w:r>
      <w:r>
        <w:rPr>
          <w:sz w:val="20"/>
          <w:szCs w:val="20"/>
        </w:rPr>
        <w:t>lativa y normativa, afirmando:</w:t>
      </w:r>
    </w:p>
    <w:p w:rsidR="006A1D3A" w:rsidRDefault="006A1D3A">
      <w:pPr>
        <w:spacing w:line="360" w:lineRule="auto"/>
        <w:jc w:val="both"/>
        <w:rPr>
          <w:sz w:val="20"/>
          <w:szCs w:val="20"/>
        </w:rPr>
      </w:pPr>
    </w:p>
    <w:p w:rsidR="006A1D3A" w:rsidRDefault="00DB4973">
      <w:pPr>
        <w:spacing w:line="360" w:lineRule="auto"/>
        <w:ind w:left="1440"/>
        <w:jc w:val="both"/>
        <w:rPr>
          <w:sz w:val="20"/>
          <w:szCs w:val="20"/>
        </w:rPr>
      </w:pPr>
      <w:r>
        <w:rPr>
          <w:sz w:val="20"/>
          <w:szCs w:val="20"/>
        </w:rPr>
        <w:t>“</w:t>
      </w:r>
      <w:r>
        <w:rPr>
          <w:i/>
          <w:sz w:val="20"/>
          <w:szCs w:val="20"/>
        </w:rPr>
        <w:t>En la realidad, aceptar que las condiciones establecidas en el art. 7° de la Ley 819 de 2003 constituyen un requisito de trámite que le incumbe cumplir única y exclusivamente al Congreso reduce desproporcionadamente la capa</w:t>
      </w:r>
      <w:r>
        <w:rPr>
          <w:i/>
          <w:sz w:val="20"/>
          <w:szCs w:val="20"/>
        </w:rPr>
        <w:t>cidad de iniciativa legislativa que reside en el Congreso de la República, con lo cual se vulnera el principio de separación de las Ramas del Poder Público, en la medida en que se lesionó seriamente la autonomía del Legislativo”</w:t>
      </w:r>
    </w:p>
    <w:p w:rsidR="006A1D3A" w:rsidRDefault="006A1D3A">
      <w:pPr>
        <w:spacing w:line="360" w:lineRule="auto"/>
        <w:jc w:val="both"/>
        <w:rPr>
          <w:sz w:val="20"/>
          <w:szCs w:val="20"/>
        </w:rPr>
      </w:pPr>
    </w:p>
    <w:p w:rsidR="006A1D3A" w:rsidRDefault="00DB4973">
      <w:pPr>
        <w:numPr>
          <w:ilvl w:val="0"/>
          <w:numId w:val="6"/>
        </w:numPr>
        <w:spacing w:line="360" w:lineRule="auto"/>
        <w:rPr>
          <w:b/>
          <w:sz w:val="20"/>
          <w:szCs w:val="20"/>
        </w:rPr>
      </w:pPr>
      <w:r>
        <w:rPr>
          <w:b/>
          <w:sz w:val="20"/>
          <w:szCs w:val="20"/>
        </w:rPr>
        <w:t>Conclusión</w:t>
      </w:r>
    </w:p>
    <w:p w:rsidR="006A1D3A" w:rsidRDefault="00DB4973">
      <w:pPr>
        <w:spacing w:line="360" w:lineRule="auto"/>
        <w:jc w:val="both"/>
        <w:rPr>
          <w:i/>
          <w:sz w:val="20"/>
          <w:szCs w:val="20"/>
        </w:rPr>
      </w:pPr>
      <w:r>
        <w:rPr>
          <w:sz w:val="20"/>
          <w:szCs w:val="20"/>
        </w:rPr>
        <w:t>En mérito de la</w:t>
      </w:r>
      <w:r>
        <w:rPr>
          <w:sz w:val="20"/>
          <w:szCs w:val="20"/>
        </w:rPr>
        <w:t xml:space="preserve">s consideraciones presentadas, me permito rendir </w:t>
      </w:r>
      <w:r>
        <w:rPr>
          <w:b/>
          <w:sz w:val="20"/>
          <w:szCs w:val="20"/>
        </w:rPr>
        <w:t>PONENCIA POSITIVA CON MODIFICACIONES</w:t>
      </w:r>
      <w:r>
        <w:rPr>
          <w:sz w:val="20"/>
          <w:szCs w:val="20"/>
        </w:rPr>
        <w:t>, al Proyectos de Acuerdo No. 021 de 2025</w:t>
      </w:r>
      <w:r>
        <w:rPr>
          <w:i/>
          <w:sz w:val="20"/>
          <w:szCs w:val="20"/>
        </w:rPr>
        <w:t xml:space="preserve"> “Por medio del cual se declara a la tingua bogotana rallus semiplumbeus como ave emblemática de Bogotá D.C., se establecen lineam</w:t>
      </w:r>
      <w:r>
        <w:rPr>
          <w:i/>
          <w:sz w:val="20"/>
          <w:szCs w:val="20"/>
        </w:rPr>
        <w:t>ientos para la protección de las aves y se dictan otras disposiciones”,</w:t>
      </w:r>
    </w:p>
    <w:p w:rsidR="006A1D3A" w:rsidRDefault="006A1D3A">
      <w:pPr>
        <w:spacing w:line="360" w:lineRule="auto"/>
        <w:jc w:val="both"/>
        <w:rPr>
          <w:i/>
          <w:sz w:val="20"/>
          <w:szCs w:val="20"/>
        </w:rPr>
      </w:pPr>
    </w:p>
    <w:p w:rsidR="006A1D3A" w:rsidRDefault="00DB4973">
      <w:pPr>
        <w:spacing w:line="360" w:lineRule="auto"/>
        <w:jc w:val="both"/>
        <w:rPr>
          <w:sz w:val="20"/>
          <w:szCs w:val="20"/>
        </w:rPr>
      </w:pPr>
      <w:r>
        <w:rPr>
          <w:sz w:val="20"/>
          <w:szCs w:val="20"/>
        </w:rPr>
        <w:t xml:space="preserve">En mérito de lo expuesto, </w:t>
      </w:r>
      <w:r>
        <w:rPr>
          <w:noProof/>
        </w:rPr>
        <w:drawing>
          <wp:anchor distT="0" distB="0" distL="0" distR="0" simplePos="0" relativeHeight="251659264" behindDoc="1" locked="0" layoutInCell="1" hidden="0" allowOverlap="1">
            <wp:simplePos x="0" y="0"/>
            <wp:positionH relativeFrom="column">
              <wp:posOffset>304800</wp:posOffset>
            </wp:positionH>
            <wp:positionV relativeFrom="paragraph">
              <wp:posOffset>213514</wp:posOffset>
            </wp:positionV>
            <wp:extent cx="1363162" cy="1291417"/>
            <wp:effectExtent l="0" t="0" r="0" b="0"/>
            <wp:wrapNone/>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363162" cy="1291417"/>
                    </a:xfrm>
                    <a:prstGeom prst="rect">
                      <a:avLst/>
                    </a:prstGeom>
                    <a:ln/>
                  </pic:spPr>
                </pic:pic>
              </a:graphicData>
            </a:graphic>
          </wp:anchor>
        </w:drawing>
      </w:r>
    </w:p>
    <w:p w:rsidR="006A1D3A" w:rsidRDefault="006A1D3A">
      <w:pPr>
        <w:spacing w:line="360" w:lineRule="auto"/>
        <w:jc w:val="both"/>
        <w:rPr>
          <w:b/>
          <w:sz w:val="20"/>
          <w:szCs w:val="20"/>
        </w:rPr>
      </w:pPr>
    </w:p>
    <w:p w:rsidR="006A1D3A" w:rsidRDefault="006A1D3A">
      <w:pPr>
        <w:spacing w:line="360" w:lineRule="auto"/>
        <w:jc w:val="both"/>
        <w:rPr>
          <w:b/>
          <w:sz w:val="20"/>
          <w:szCs w:val="20"/>
        </w:rPr>
      </w:pPr>
    </w:p>
    <w:p w:rsidR="006A1D3A" w:rsidRDefault="006A1D3A">
      <w:pPr>
        <w:spacing w:line="360" w:lineRule="auto"/>
        <w:jc w:val="both"/>
        <w:rPr>
          <w:b/>
          <w:sz w:val="20"/>
          <w:szCs w:val="20"/>
        </w:rPr>
      </w:pPr>
    </w:p>
    <w:p w:rsidR="006A1D3A" w:rsidRDefault="006A1D3A">
      <w:pPr>
        <w:spacing w:line="360" w:lineRule="auto"/>
        <w:jc w:val="both"/>
        <w:rPr>
          <w:b/>
          <w:sz w:val="20"/>
          <w:szCs w:val="20"/>
        </w:rPr>
      </w:pPr>
    </w:p>
    <w:p w:rsidR="006A1D3A" w:rsidRDefault="006A1D3A">
      <w:pPr>
        <w:spacing w:line="240" w:lineRule="auto"/>
        <w:jc w:val="both"/>
        <w:rPr>
          <w:b/>
          <w:sz w:val="20"/>
          <w:szCs w:val="20"/>
        </w:rPr>
      </w:pPr>
    </w:p>
    <w:p w:rsidR="006A1D3A" w:rsidRDefault="00DB4973">
      <w:pPr>
        <w:spacing w:line="240" w:lineRule="auto"/>
        <w:jc w:val="both"/>
        <w:rPr>
          <w:b/>
          <w:sz w:val="20"/>
          <w:szCs w:val="20"/>
        </w:rPr>
      </w:pPr>
      <w:r>
        <w:rPr>
          <w:b/>
          <w:sz w:val="20"/>
          <w:szCs w:val="20"/>
        </w:rPr>
        <w:t>H.C JUAN JAVIER BAENA MERLANO</w:t>
      </w:r>
      <w:r>
        <w:rPr>
          <w:b/>
          <w:sz w:val="20"/>
          <w:szCs w:val="20"/>
        </w:rPr>
        <w:tab/>
      </w:r>
      <w:r>
        <w:rPr>
          <w:b/>
          <w:sz w:val="20"/>
          <w:szCs w:val="20"/>
        </w:rPr>
        <w:tab/>
      </w:r>
    </w:p>
    <w:p w:rsidR="006A1D3A" w:rsidRDefault="00DB4973">
      <w:pPr>
        <w:spacing w:line="240" w:lineRule="auto"/>
        <w:jc w:val="both"/>
        <w:rPr>
          <w:sz w:val="20"/>
          <w:szCs w:val="20"/>
        </w:rPr>
      </w:pPr>
      <w:r>
        <w:rPr>
          <w:sz w:val="20"/>
          <w:szCs w:val="20"/>
        </w:rPr>
        <w:t>Partido Nuevo Liberalismo</w:t>
      </w:r>
      <w:r>
        <w:rPr>
          <w:sz w:val="20"/>
          <w:szCs w:val="20"/>
        </w:rPr>
        <w:tab/>
      </w:r>
    </w:p>
    <w:p w:rsidR="006A1D3A" w:rsidRDefault="006A1D3A">
      <w:pPr>
        <w:spacing w:line="240" w:lineRule="auto"/>
        <w:jc w:val="both"/>
        <w:rPr>
          <w:sz w:val="20"/>
          <w:szCs w:val="20"/>
        </w:rPr>
      </w:pPr>
    </w:p>
    <w:p w:rsidR="006A1D3A" w:rsidRDefault="00DB4973">
      <w:pPr>
        <w:spacing w:line="240" w:lineRule="auto"/>
        <w:jc w:val="both"/>
        <w:rPr>
          <w:b/>
          <w:sz w:val="20"/>
          <w:szCs w:val="20"/>
        </w:rPr>
      </w:pPr>
      <w:r>
        <w:rPr>
          <w:sz w:val="20"/>
          <w:szCs w:val="20"/>
        </w:rPr>
        <w:tab/>
      </w:r>
      <w:r>
        <w:rPr>
          <w:sz w:val="20"/>
          <w:szCs w:val="20"/>
        </w:rPr>
        <w:tab/>
      </w:r>
      <w:r>
        <w:br w:type="page"/>
      </w:r>
    </w:p>
    <w:p w:rsidR="006A1D3A" w:rsidRDefault="00DB4973">
      <w:pPr>
        <w:numPr>
          <w:ilvl w:val="0"/>
          <w:numId w:val="6"/>
        </w:numPr>
        <w:spacing w:line="360" w:lineRule="auto"/>
        <w:jc w:val="both"/>
        <w:rPr>
          <w:b/>
          <w:sz w:val="20"/>
          <w:szCs w:val="20"/>
        </w:rPr>
      </w:pPr>
      <w:r>
        <w:rPr>
          <w:b/>
          <w:sz w:val="20"/>
          <w:szCs w:val="20"/>
        </w:rPr>
        <w:t xml:space="preserve">Referencias </w:t>
      </w:r>
    </w:p>
    <w:p w:rsidR="006A1D3A" w:rsidRDefault="00DB4973">
      <w:pPr>
        <w:spacing w:line="360" w:lineRule="auto"/>
        <w:ind w:left="720" w:hanging="720"/>
        <w:jc w:val="both"/>
        <w:rPr>
          <w:sz w:val="20"/>
          <w:szCs w:val="20"/>
        </w:rPr>
      </w:pPr>
      <w:r>
        <w:rPr>
          <w:sz w:val="20"/>
          <w:szCs w:val="20"/>
        </w:rPr>
        <w:t xml:space="preserve">Congreso de Colombia. (1991). Constitución Política de Colombia. Sistema Único de Información Normativa - Juriscol. Recuperado de </w:t>
      </w:r>
      <w:hyperlink r:id="rId10">
        <w:r>
          <w:rPr>
            <w:sz w:val="20"/>
            <w:szCs w:val="20"/>
          </w:rPr>
          <w:t>https://www.suin-juriscol.gov.c</w:t>
        </w:r>
        <w:r>
          <w:rPr>
            <w:sz w:val="20"/>
            <w:szCs w:val="20"/>
          </w:rPr>
          <w:t>o/viewDocument.asp?ruta=Constitucion/1687988</w:t>
        </w:r>
      </w:hyperlink>
      <w:r>
        <w:rPr>
          <w:sz w:val="20"/>
          <w:szCs w:val="20"/>
        </w:rPr>
        <w:t xml:space="preserve">  </w:t>
      </w:r>
    </w:p>
    <w:p w:rsidR="006A1D3A" w:rsidRDefault="00DB4973">
      <w:pPr>
        <w:spacing w:line="360" w:lineRule="auto"/>
        <w:ind w:left="720" w:hanging="720"/>
        <w:jc w:val="both"/>
        <w:rPr>
          <w:sz w:val="20"/>
          <w:szCs w:val="20"/>
        </w:rPr>
      </w:pPr>
      <w:r>
        <w:rPr>
          <w:sz w:val="20"/>
          <w:szCs w:val="20"/>
        </w:rPr>
        <w:t xml:space="preserve">Congreso de Colombia. (1996). Ley 319 de 1996: Por medio de la cual se aprueba el Protocolo Adicional a la Convención Americana sobre Derechos Humanos en materia de Derechos Económicos, Sociales y Culturales, </w:t>
      </w:r>
      <w:r>
        <w:rPr>
          <w:sz w:val="20"/>
          <w:szCs w:val="20"/>
        </w:rPr>
        <w:t xml:space="preserve">"Protocolo de San Salvador". Diario Oficial No. 42.893. Sistema Único de Información Normativa - Juriscol. Recuperado de </w:t>
      </w:r>
      <w:hyperlink r:id="rId11">
        <w:r>
          <w:rPr>
            <w:sz w:val="20"/>
            <w:szCs w:val="20"/>
          </w:rPr>
          <w:t>https://www.suin-juriscol.gov.co/viewDocument.a</w:t>
        </w:r>
        <w:r>
          <w:rPr>
            <w:sz w:val="20"/>
            <w:szCs w:val="20"/>
          </w:rPr>
          <w:t>sp?ruta=Leyes/1658147</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Congreso de Colombia. (2011). Ley 1482 de 2011: Por la cual se modifica el Código Penal y se establecen medidas para garantizar la protección de los derechos de una persona, grupo de personas, comunidad o pueblo, y se penalizan actos</w:t>
      </w:r>
      <w:r>
        <w:rPr>
          <w:sz w:val="20"/>
          <w:szCs w:val="20"/>
        </w:rPr>
        <w:t xml:space="preserve"> de discriminación. Diario Oficial No. 48.268. Sistema Único de Información Normativa - Juriscol. Recuperado de</w:t>
      </w:r>
      <w:hyperlink r:id="rId12">
        <w:r>
          <w:rPr>
            <w:sz w:val="20"/>
            <w:szCs w:val="20"/>
          </w:rPr>
          <w:t xml:space="preserve"> </w:t>
        </w:r>
      </w:hyperlink>
      <w:hyperlink r:id="rId13">
        <w:r>
          <w:rPr>
            <w:sz w:val="20"/>
            <w:szCs w:val="20"/>
          </w:rPr>
          <w:t>https://www.suin-juriscol.gov.co/viewDocument.asp?ruta=Leyes/1622486</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Congreso de Colombia. (2014). Ley 1719 de 2014: Por medio de la cual se adoptan medidas para garantizar el acceso a la justicia de las víctimas de violencia sexual, en particular la violencia sexual con ocasión del conflicto armado, y se dictan otras dispo</w:t>
      </w:r>
      <w:r>
        <w:rPr>
          <w:sz w:val="20"/>
          <w:szCs w:val="20"/>
        </w:rPr>
        <w:t xml:space="preserve">siciones. Diario Oficial No. 49.168. Sistema Único de Información Normativa - Juriscol. Recuperado de </w:t>
      </w:r>
      <w:hyperlink r:id="rId14">
        <w:r>
          <w:rPr>
            <w:sz w:val="20"/>
            <w:szCs w:val="20"/>
          </w:rPr>
          <w:t>https://www.suin-juriscol.gov.co/viewDocument.asp?ruta=Leyes/16531</w:t>
        </w:r>
        <w:r>
          <w:rPr>
            <w:sz w:val="20"/>
            <w:szCs w:val="20"/>
          </w:rPr>
          <w:t>76</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Congreso de Colombia. (2008). Ley 1257 de 2008: Por la cual se dictan normas de sensibilización, prevención y sanción de formas de violencia y discriminación contra las mujeres, se reforman los códigos Penal, de Procedimiento Penal y otras disposicione</w:t>
      </w:r>
      <w:r>
        <w:rPr>
          <w:sz w:val="20"/>
          <w:szCs w:val="20"/>
        </w:rPr>
        <w:t xml:space="preserve">s. Diario Oficial No. 47.193. Sistema Único de Información Normativa - Juriscol. Recuperado de </w:t>
      </w:r>
      <w:hyperlink r:id="rId15">
        <w:r>
          <w:rPr>
            <w:sz w:val="20"/>
            <w:szCs w:val="20"/>
          </w:rPr>
          <w:t>https://www.suin-juriscol.gov.co/viewDocument.asp?ruta=Leyes/1573604</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w:t>
      </w:r>
      <w:r>
        <w:rPr>
          <w:sz w:val="20"/>
          <w:szCs w:val="20"/>
        </w:rPr>
        <w:t>greso de Colombia. (2023). Ley 2304 de 2023: Por medio de la cual se establecen medidas para la prevención, protección y atención de la violencia digital y se dictan otras disposiciones. Diario Oficial, Sistema Único de Información Normativa - Juriscol. Re</w:t>
      </w:r>
      <w:r>
        <w:rPr>
          <w:sz w:val="20"/>
          <w:szCs w:val="20"/>
        </w:rPr>
        <w:t xml:space="preserve">cuperado de </w:t>
      </w:r>
      <w:hyperlink r:id="rId16">
        <w:r>
          <w:rPr>
            <w:sz w:val="20"/>
            <w:szCs w:val="20"/>
          </w:rPr>
          <w:t>https://www.suin-juriscol.gov.co/viewDocument.asp?ruta=Leyes/30044823</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Congreso de Colombia. (2011). Ley 1448 de 2011: Por la cual se dictan medidas de ate</w:t>
      </w:r>
      <w:r>
        <w:rPr>
          <w:sz w:val="20"/>
          <w:szCs w:val="20"/>
        </w:rPr>
        <w:t xml:space="preserve">nción, asistencia y reparación integral a las víctimas del conflicto armado interno y se dictan otras disposiciones. Diario Oficial No. 48.096. Sistema Único de Información Normativa - Juriscol. Recuperado de </w:t>
      </w:r>
      <w:hyperlink r:id="rId17">
        <w:r>
          <w:rPr>
            <w:sz w:val="20"/>
            <w:szCs w:val="20"/>
          </w:rPr>
          <w:t>https://www.suin-juriscol.gov.co/viewDocument.asp?id=1635523</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Congreso de Colombia. (2021). Ley 2153 de 2021: Por la cual se crea un sistema de información, registro y monitoreo de delitos ambientales y se dictan otras disp</w:t>
      </w:r>
      <w:r>
        <w:rPr>
          <w:sz w:val="20"/>
          <w:szCs w:val="20"/>
        </w:rPr>
        <w:t xml:space="preserve">osiciones. Diario Oficial, Sistema Único de Información Normativa - Juriscol. Recuperado de </w:t>
      </w:r>
      <w:hyperlink r:id="rId18">
        <w:r>
          <w:rPr>
            <w:sz w:val="20"/>
            <w:szCs w:val="20"/>
          </w:rPr>
          <w:t>https://www.suin-juriscol.gov.co/viewDocument.asp?ruta=Leyes/30042191</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Cong</w:t>
      </w:r>
      <w:r>
        <w:rPr>
          <w:sz w:val="20"/>
          <w:szCs w:val="20"/>
        </w:rPr>
        <w:t xml:space="preserve">reso de Colombia. (2024). Ley 2373 de 2024: Por medio de la cual se promueve el turismo de avistamiento de aves y se posiciona a Colombia como el "País de las Aves". Diario Oficial. Sistema Único de Información Normativa - Juriscol. Recuperado de </w:t>
      </w:r>
      <w:hyperlink r:id="rId19">
        <w:r>
          <w:rPr>
            <w:sz w:val="20"/>
            <w:szCs w:val="20"/>
          </w:rPr>
          <w:t>https://www.suin-juriscol.gov.co/clp/contenidos.dll/Leyes/30051846</w:t>
        </w:r>
      </w:hyperlink>
      <w:r>
        <w:rPr>
          <w:sz w:val="20"/>
          <w:szCs w:val="20"/>
        </w:rPr>
        <w:t xml:space="preserve">  </w:t>
      </w:r>
    </w:p>
    <w:p w:rsidR="006A1D3A" w:rsidRDefault="00DB4973">
      <w:pPr>
        <w:spacing w:line="360" w:lineRule="auto"/>
        <w:ind w:left="720" w:hanging="720"/>
        <w:jc w:val="both"/>
        <w:rPr>
          <w:sz w:val="20"/>
          <w:szCs w:val="20"/>
        </w:rPr>
      </w:pPr>
      <w:r>
        <w:rPr>
          <w:sz w:val="20"/>
          <w:szCs w:val="20"/>
        </w:rPr>
        <w:t>Concejo de Bogotá D.C. (2003). Acuerdo 079 de 2003: Por la cual se expide el Código de Policía de Bogotá, D.C.</w:t>
      </w:r>
      <w:r>
        <w:rPr>
          <w:sz w:val="20"/>
          <w:szCs w:val="20"/>
        </w:rPr>
        <w:t xml:space="preserve"> Alcaldía Mayor de Bogotá. Recuperado de </w:t>
      </w:r>
      <w:hyperlink r:id="rId20">
        <w:r>
          <w:rPr>
            <w:sz w:val="20"/>
            <w:szCs w:val="20"/>
          </w:rPr>
          <w:t>https://www.alcaldiabogota.gov.co/sisjur/normas/Norma1.jsp?i=6671</w:t>
        </w:r>
      </w:hyperlink>
      <w:r>
        <w:rPr>
          <w:sz w:val="20"/>
          <w:szCs w:val="20"/>
        </w:rPr>
        <w:t xml:space="preserve">  </w:t>
      </w:r>
    </w:p>
    <w:p w:rsidR="006A1D3A" w:rsidRDefault="00DB4973">
      <w:pPr>
        <w:spacing w:line="360" w:lineRule="auto"/>
        <w:ind w:left="720" w:hanging="720"/>
        <w:jc w:val="both"/>
        <w:rPr>
          <w:sz w:val="20"/>
          <w:szCs w:val="20"/>
        </w:rPr>
      </w:pPr>
      <w:r>
        <w:rPr>
          <w:sz w:val="20"/>
          <w:szCs w:val="20"/>
        </w:rPr>
        <w:t xml:space="preserve">Concejo de Bogotá D.C. (2024). Acuerdo 927 de 2024: Por medio </w:t>
      </w:r>
      <w:r>
        <w:rPr>
          <w:sz w:val="20"/>
          <w:szCs w:val="20"/>
        </w:rPr>
        <w:t xml:space="preserve">del cual se adopta el Plan de Desarrollo Económico, Social, Ambiental y de Obras Públicas del Distrito Capital 2024-2027 "Bogotá Camina Segura". Alcaldía Mayor de Bogotá. Recuperado de </w:t>
      </w:r>
      <w:hyperlink r:id="rId21">
        <w:r>
          <w:rPr>
            <w:sz w:val="20"/>
            <w:szCs w:val="20"/>
          </w:rPr>
          <w:t>https://www.alcaldiabogota.gov.co/sisjur/normas/Norma1.jsp?i=155699</w:t>
        </w:r>
      </w:hyperlink>
      <w:r>
        <w:rPr>
          <w:sz w:val="20"/>
          <w:szCs w:val="20"/>
        </w:rPr>
        <w:t xml:space="preserve"> </w:t>
      </w:r>
    </w:p>
    <w:p w:rsidR="006A1D3A" w:rsidRDefault="006A1D3A">
      <w:pPr>
        <w:spacing w:line="360" w:lineRule="auto"/>
        <w:ind w:left="720" w:hanging="720"/>
        <w:jc w:val="both"/>
        <w:rPr>
          <w:sz w:val="20"/>
          <w:szCs w:val="20"/>
        </w:rPr>
      </w:pPr>
    </w:p>
    <w:p w:rsidR="006A1D3A" w:rsidRDefault="00DB4973">
      <w:pPr>
        <w:spacing w:line="360" w:lineRule="auto"/>
        <w:ind w:left="720" w:hanging="720"/>
        <w:jc w:val="both"/>
        <w:rPr>
          <w:sz w:val="20"/>
          <w:szCs w:val="20"/>
        </w:rPr>
      </w:pPr>
      <w:r>
        <w:rPr>
          <w:sz w:val="20"/>
          <w:szCs w:val="20"/>
        </w:rPr>
        <w:t xml:space="preserve"> </w:t>
      </w:r>
    </w:p>
    <w:p w:rsidR="006A1D3A" w:rsidRDefault="006A1D3A">
      <w:pPr>
        <w:spacing w:line="360" w:lineRule="auto"/>
        <w:ind w:left="720" w:hanging="720"/>
        <w:jc w:val="both"/>
        <w:rPr>
          <w:sz w:val="20"/>
          <w:szCs w:val="20"/>
        </w:rPr>
      </w:pPr>
    </w:p>
    <w:p w:rsidR="006A1D3A" w:rsidRDefault="00DB4973">
      <w:pPr>
        <w:spacing w:line="360" w:lineRule="auto"/>
        <w:ind w:left="720" w:hanging="720"/>
        <w:jc w:val="both"/>
        <w:rPr>
          <w:sz w:val="20"/>
          <w:szCs w:val="20"/>
        </w:rPr>
      </w:pPr>
      <w:r>
        <w:rPr>
          <w:sz w:val="20"/>
          <w:szCs w:val="20"/>
        </w:rPr>
        <w:t xml:space="preserve"> </w:t>
      </w:r>
    </w:p>
    <w:p w:rsidR="006A1D3A" w:rsidRDefault="00DB4973">
      <w:pPr>
        <w:spacing w:line="360" w:lineRule="auto"/>
        <w:ind w:left="720"/>
        <w:rPr>
          <w:b/>
          <w:sz w:val="20"/>
          <w:szCs w:val="20"/>
        </w:rPr>
      </w:pPr>
      <w:r>
        <w:br w:type="page"/>
      </w:r>
    </w:p>
    <w:p w:rsidR="006A1D3A" w:rsidRDefault="00DB4973">
      <w:pPr>
        <w:numPr>
          <w:ilvl w:val="0"/>
          <w:numId w:val="6"/>
        </w:numPr>
        <w:spacing w:line="360" w:lineRule="auto"/>
        <w:rPr>
          <w:b/>
          <w:sz w:val="20"/>
          <w:szCs w:val="20"/>
        </w:rPr>
      </w:pPr>
      <w:r>
        <w:rPr>
          <w:b/>
          <w:sz w:val="20"/>
          <w:szCs w:val="20"/>
        </w:rPr>
        <w:t>Pliego de Modificaciones</w:t>
      </w:r>
    </w:p>
    <w:p w:rsidR="006A1D3A" w:rsidRDefault="00DB4973">
      <w:pPr>
        <w:spacing w:line="360" w:lineRule="auto"/>
        <w:jc w:val="both"/>
        <w:rPr>
          <w:sz w:val="20"/>
          <w:szCs w:val="20"/>
        </w:rPr>
      </w:pPr>
      <w:r>
        <w:rPr>
          <w:sz w:val="20"/>
          <w:szCs w:val="20"/>
        </w:rPr>
        <w:t xml:space="preserve">Como ponentes del presente Proyecto de Acuerdo, sugerimos las siguientes modificaciones al articulado: </w:t>
      </w:r>
    </w:p>
    <w:p w:rsidR="006A1D3A" w:rsidRDefault="006A1D3A">
      <w:pPr>
        <w:spacing w:line="360" w:lineRule="auto"/>
        <w:jc w:val="both"/>
        <w:rPr>
          <w:sz w:val="20"/>
          <w:szCs w:val="20"/>
        </w:rPr>
      </w:pPr>
    </w:p>
    <w:tbl>
      <w:tblPr>
        <w:tblStyle w:val="a"/>
        <w:tblW w:w="850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54"/>
        <w:gridCol w:w="4255"/>
      </w:tblGrid>
      <w:tr w:rsidR="006A1D3A">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center"/>
              <w:rPr>
                <w:b/>
                <w:sz w:val="20"/>
                <w:szCs w:val="20"/>
              </w:rPr>
            </w:pPr>
            <w:r>
              <w:rPr>
                <w:b/>
                <w:sz w:val="20"/>
                <w:szCs w:val="20"/>
              </w:rPr>
              <w:t>TEXTO ORIGINAL</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center"/>
              <w:rPr>
                <w:b/>
                <w:sz w:val="20"/>
                <w:szCs w:val="20"/>
              </w:rPr>
            </w:pPr>
            <w:r>
              <w:rPr>
                <w:b/>
                <w:sz w:val="20"/>
                <w:szCs w:val="20"/>
              </w:rPr>
              <w:t xml:space="preserve">TEXTO PROPUESTO </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1. Objeto.</w:t>
            </w:r>
            <w:r>
              <w:rPr>
                <w:sz w:val="20"/>
                <w:szCs w:val="20"/>
              </w:rPr>
              <w:t xml:space="preserve"> El objeto del presente Acuerdo es declarar a la Tingua Bogotana (Rallus semiplumbeus) como ave emblemática de Bogotá D.C y establecer lineamientos para la protección de las aves silvestres y sus hábitat en la ciudad.</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 Objeto.</w:t>
            </w:r>
            <w:r>
              <w:rPr>
                <w:b/>
                <w:sz w:val="20"/>
                <w:szCs w:val="20"/>
              </w:rPr>
              <w:t xml:space="preserve"> </w:t>
            </w:r>
            <w:r>
              <w:rPr>
                <w:sz w:val="20"/>
                <w:szCs w:val="20"/>
              </w:rPr>
              <w:t>Declárase a la Tingua Bogotana (Rallus semiplumbeus) como ave emblemática de Bogotá D.C. y se establecen lineamientos para la protección, conservación y recuperación de las aves silvestres y sus hábitats en el territorio distrital.</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2. Declaratoria De Ave Emblemática</w:t>
            </w:r>
            <w:r>
              <w:rPr>
                <w:sz w:val="20"/>
                <w:szCs w:val="20"/>
              </w:rPr>
              <w:t>. Declárase a la Tingua Bogotana (Rallus semiplumbeus) como ave emblemática de Bogotá D.C.</w:t>
            </w:r>
          </w:p>
          <w:p w:rsidR="006A1D3A" w:rsidRDefault="006A1D3A">
            <w:pPr>
              <w:widowControl w:val="0"/>
              <w:spacing w:line="240" w:lineRule="auto"/>
              <w:jc w:val="both"/>
              <w:rPr>
                <w:b/>
                <w:sz w:val="20"/>
                <w:szCs w:val="20"/>
              </w:rPr>
            </w:pPr>
          </w:p>
          <w:p w:rsidR="006A1D3A" w:rsidRDefault="00DB4973">
            <w:pPr>
              <w:widowControl w:val="0"/>
              <w:spacing w:line="240" w:lineRule="auto"/>
              <w:jc w:val="both"/>
              <w:rPr>
                <w:sz w:val="20"/>
                <w:szCs w:val="20"/>
              </w:rPr>
            </w:pPr>
            <w:r>
              <w:rPr>
                <w:b/>
                <w:sz w:val="20"/>
                <w:szCs w:val="20"/>
              </w:rPr>
              <w:t>Parágrafo 1.</w:t>
            </w:r>
            <w:r>
              <w:rPr>
                <w:sz w:val="20"/>
                <w:szCs w:val="20"/>
              </w:rPr>
              <w:t xml:space="preserve"> La Administración Distrital promoverá la protección y conservación de esta especie con el fin de evitar cual</w:t>
            </w:r>
            <w:r>
              <w:rPr>
                <w:sz w:val="20"/>
                <w:szCs w:val="20"/>
              </w:rPr>
              <w:t>quier perjuicio a sus individuos y principales hábitats.</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b/>
                <w:sz w:val="20"/>
                <w:szCs w:val="20"/>
              </w:rPr>
              <w:t>Parágrafo 2.</w:t>
            </w:r>
            <w:r>
              <w:rPr>
                <w:sz w:val="20"/>
                <w:szCs w:val="20"/>
              </w:rPr>
              <w:t xml:space="preserve"> La Administración Distrital implementará campañas de apropiación cultural para que la población residente en la ciudad reconozca y valore su ave insignia, dentro de las cuales se contem</w:t>
            </w:r>
            <w:r>
              <w:rPr>
                <w:sz w:val="20"/>
                <w:szCs w:val="20"/>
              </w:rPr>
              <w:t>plarán talleres, foros, intervenciones artísticas en espacio público, urbanismo táctico y cualquier otra actividad que considere relevante.</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b/>
                <w:sz w:val="20"/>
                <w:szCs w:val="20"/>
              </w:rPr>
              <w:t>Parágrafo 3.</w:t>
            </w:r>
            <w:r>
              <w:rPr>
                <w:sz w:val="20"/>
                <w:szCs w:val="20"/>
              </w:rPr>
              <w:t xml:space="preserve"> La Administración Distrital, en cabeza de la Secretaría Distrital de Ambiente, diseñará e implementará</w:t>
            </w:r>
            <w:r>
              <w:rPr>
                <w:sz w:val="20"/>
                <w:szCs w:val="20"/>
              </w:rPr>
              <w:t xml:space="preserve"> un plan para la protección de la Tingua Bogtoana (Rallus semiplumbeus), con el fin de resolver su estatus de peligro emitido por la Unión Internacional para la Conservación de la Naturaleza (UICN).</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 xml:space="preserve">Artículo 2. Declaratoria de Ave Emblemática. </w:t>
            </w:r>
            <w:r>
              <w:rPr>
                <w:sz w:val="20"/>
                <w:szCs w:val="20"/>
              </w:rPr>
              <w:t xml:space="preserve">Se reconoce </w:t>
            </w:r>
            <w:r>
              <w:rPr>
                <w:sz w:val="20"/>
                <w:szCs w:val="20"/>
              </w:rPr>
              <w:t>a la Tingua Bogotana (Rallus semiplumbeus) como símbolo de la biodiversidad del Distrito Capital.</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1.</w:t>
            </w:r>
            <w:r>
              <w:rPr>
                <w:sz w:val="20"/>
                <w:szCs w:val="20"/>
              </w:rPr>
              <w:t xml:space="preserve"> La Administración Distrital implementará acciones para la protección y conservación de esta especie, garantizando la preservación de sus hábitat</w:t>
            </w:r>
            <w:r>
              <w:rPr>
                <w:sz w:val="20"/>
                <w:szCs w:val="20"/>
              </w:rPr>
              <w:t>s y evitando cualquier impacto negativo en su población.</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2.</w:t>
            </w:r>
            <w:r>
              <w:rPr>
                <w:sz w:val="20"/>
                <w:szCs w:val="20"/>
              </w:rPr>
              <w:t xml:space="preserve"> Se desarrollarán campañas de apropiación cultural para sensibilizar a la ciudadanía sobre la importancia de esta especie, mediante talleres, foros, intervenciones artísticas, urbanismo táctico y otras estrategias pedagógicas.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3.</w:t>
            </w:r>
            <w:r>
              <w:rPr>
                <w:sz w:val="20"/>
                <w:szCs w:val="20"/>
              </w:rPr>
              <w:t xml:space="preserve"> La Secretaría D</w:t>
            </w:r>
            <w:r>
              <w:rPr>
                <w:sz w:val="20"/>
                <w:szCs w:val="20"/>
              </w:rPr>
              <w:t>istrital de Ambiente diseñará e implementará un plan de acción para la protección de la Tingua Bogotana, con el fin de mejorar su estado de conservación, en concordancia con la clasificación de la Unión Internacional para la Conservación de la Naturaleza (</w:t>
            </w:r>
            <w:r>
              <w:rPr>
                <w:sz w:val="20"/>
                <w:szCs w:val="20"/>
              </w:rPr>
              <w:t>UICN).</w:t>
            </w:r>
          </w:p>
        </w:tc>
      </w:tr>
      <w:tr w:rsidR="006A1D3A">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3. Aves De Especial Atención.</w:t>
            </w:r>
            <w:r>
              <w:rPr>
                <w:sz w:val="20"/>
                <w:szCs w:val="20"/>
              </w:rPr>
              <w:t xml:space="preserve"> La Administración Distrital en Cabeza de la Secretaría Distrital de Ambiente, establecerá planes para resolver el estatus de alerta emitido por la Unión Internacional para la Conservación de la Naturaleza (UIC</w:t>
            </w:r>
            <w:r>
              <w:rPr>
                <w:sz w:val="20"/>
                <w:szCs w:val="20"/>
              </w:rPr>
              <w:t>N) o riesgo de extinción local para las especies de Cucarachero de Pantano (Cistothorus apolinari), Alondra Cornuda (Eremophila alpestris), Tingua Moteada (Porphyriops melanops) y cualquier otra que considere relevante.</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b/>
                <w:sz w:val="20"/>
                <w:szCs w:val="20"/>
              </w:rPr>
            </w:pPr>
            <w:r>
              <w:rPr>
                <w:b/>
                <w:sz w:val="20"/>
                <w:szCs w:val="20"/>
              </w:rPr>
              <w:t>Artículo 3°. Protección de Aves en R</w:t>
            </w:r>
            <w:r>
              <w:rPr>
                <w:b/>
                <w:sz w:val="20"/>
                <w:szCs w:val="20"/>
              </w:rPr>
              <w:t>iesgo.</w:t>
            </w: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La Secretaría Distrital de Ambiente formulará e implementará estrategias para la conservación de especies de aves con estatus de amenaza según la UICN, incluyendo el Cucarachero de Pantano (Cistothorus apolinari), la Alondra Cornuda (Eremophila alpe</w:t>
            </w:r>
            <w:r>
              <w:rPr>
                <w:sz w:val="20"/>
                <w:szCs w:val="20"/>
              </w:rPr>
              <w:t>stris) y la Tingua Moteada (Porphyriops melanops), así como cualquier otra especie en riesgo en el Distrito Capital.</w:t>
            </w:r>
          </w:p>
        </w:tc>
      </w:tr>
      <w:tr w:rsidR="006A1D3A">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4. Prevención y atención de lesiones en aves.</w:t>
            </w:r>
            <w:r>
              <w:rPr>
                <w:sz w:val="20"/>
                <w:szCs w:val="20"/>
              </w:rPr>
              <w:t xml:space="preserve"> La Administración Distrital fortalecerá los esfuerzos y velará por la prevención de</w:t>
            </w:r>
            <w:r>
              <w:rPr>
                <w:sz w:val="20"/>
                <w:szCs w:val="20"/>
              </w:rPr>
              <w:t xml:space="preserve"> lesiones y la atención integral, eficiente y oportuna de las aves en la ciudad, para ello, ejecutará las siguientes medidas: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a. La Administración Distrital implementará de manera urgente y eficiente las medidas</w:t>
            </w: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necesarias para evitar la colisión o choque</w:t>
            </w:r>
            <w:r>
              <w:rPr>
                <w:sz w:val="20"/>
                <w:szCs w:val="20"/>
              </w:rPr>
              <w:t xml:space="preserve"> de las aves contra infraestructuras, así mismo, desincentivar el uso de vidrios espejo en las construcciones u otros materiales reflexivos y promoverá la colocación de adhesivos en ventanales de gran tamaño, intensificando los esfuerzos en áreas circundan</w:t>
            </w:r>
            <w:r>
              <w:rPr>
                <w:sz w:val="20"/>
                <w:szCs w:val="20"/>
              </w:rPr>
              <w:t>tes a las zonas con cobertura vegetal.</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b. La Secretaría Distrital de Ambiente podrá establecer áreas en las que se prohíba el uso pólvora, artículos pirotécnicos, fuegos artificiales, o similares, así como la realización de otras actividades con alto impa</w:t>
            </w:r>
            <w:r>
              <w:rPr>
                <w:sz w:val="20"/>
                <w:szCs w:val="20"/>
              </w:rPr>
              <w:t>cto auditivo y luminoso en el radio de áreas que contengan alta diversidad de aves, propenderá por retirar todos los materiales de los eventos un vez culmine la actividad para evitar cualquier lesión en aves.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c. La Administración Distrital, en cabeza de sus entidades competentes, diseñará un plan de acción para evitar la lesión de aves por animales ferales, así mismo fortalecerá las campañas de tenencia responsable para evitar que los animales domésticos afecte</w:t>
            </w:r>
            <w:r>
              <w:rPr>
                <w:sz w:val="20"/>
                <w:szCs w:val="20"/>
              </w:rPr>
              <w:t>n la avifauna.</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d. La Secretaría Distrital de Ambiente velará por la disminución en el tiempo de respuesta y fortalecimiento de las acciones de la Unidad Móvil de Respuesta y Rescate de Fauna Silvestre o la que haga sus veces para las aves que hayan sido r</w:t>
            </w:r>
            <w:r>
              <w:rPr>
                <w:sz w:val="20"/>
                <w:szCs w:val="20"/>
              </w:rPr>
              <w:t>eportadas en las líneas de atención.</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e. La Administración Distrital, en cabeza de la Secretaría Distrital de Ambiente, creará un</w:t>
            </w: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registro de aves afectadas por incidentes, emergencias, calamidades, desastres, accidentes, lesiones en eventos masivos de alt</w:t>
            </w:r>
            <w:r>
              <w:rPr>
                <w:sz w:val="20"/>
                <w:szCs w:val="20"/>
              </w:rPr>
              <w:t>a complejidad en la ciudad y lesiones por animales domésticos o ferales. Este registro deberá estar segregado por temporada y por Unidad de Planeamiento Local.</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4°. Prevención y Atención de Lesiones en Aves.</w:t>
            </w:r>
            <w:r>
              <w:rPr>
                <w:sz w:val="20"/>
                <w:szCs w:val="20"/>
              </w:rPr>
              <w:t xml:space="preserve"> La Administración Distrital adoptará med</w:t>
            </w:r>
            <w:r>
              <w:rPr>
                <w:sz w:val="20"/>
                <w:szCs w:val="20"/>
              </w:rPr>
              <w:t>idas para prevenir y mitigar lesiones en aves silvestres, incluyendo:</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 xml:space="preserve">a) Implementación de estrategias para reducir la colisión de aves con infraestructuras, desincentivando el uso de vidrios espejo y promoviendo la instalación de adhesivos en ventanales </w:t>
            </w:r>
            <w:r>
              <w:rPr>
                <w:sz w:val="20"/>
                <w:szCs w:val="20"/>
              </w:rPr>
              <w:t>de gran tamaño, especialmente en áreas con cobertura vegetal.</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b) Restricción del uso de pólvora, artículos pirotécnicos y actividades con alto impacto auditivo y luminoso en zonas de alta diversidad aviar.</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c) Desarrollo de un plan de acción para minimiza</w:t>
            </w:r>
            <w:r>
              <w:rPr>
                <w:sz w:val="20"/>
                <w:szCs w:val="20"/>
              </w:rPr>
              <w:t>r las lesiones causadas por animales ferales y fortalecimiento de campañas de tenencia responsable de mascotas.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d) Optimización de los tiempos de respuesta y fortalecimiento de la Unidad Móvil de Respuesta y Rescate de Fauna Silvestre o la entidad que hag</w:t>
            </w:r>
            <w:r>
              <w:rPr>
                <w:sz w:val="20"/>
                <w:szCs w:val="20"/>
              </w:rPr>
              <w:t>a sus veces.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e) Creación de un registro oficial de aves afectadas por incidentes ambientales, emergencias, desastres y ataques de animales domésticos o ferales, desagregado por temporada y Unidad de Planeamiento Local (UPL).</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5. Educación  y concientización.</w:t>
            </w:r>
            <w:r>
              <w:rPr>
                <w:sz w:val="20"/>
                <w:szCs w:val="20"/>
              </w:rPr>
              <w:t xml:space="preserve"> La Administración Distrital, en cabeza de la Secretaría Distrital de Ambiente, la Secretaría de Educación del Distrito y la Secretaría Distrital de Cultura, Recreación y Deporte, implementarán periódicamente campañ</w:t>
            </w:r>
            <w:r>
              <w:rPr>
                <w:sz w:val="20"/>
                <w:szCs w:val="20"/>
              </w:rPr>
              <w:t xml:space="preserve">as y estrategias de concientización para la ciudadanía general con un enfoque de microterritorios y de manera escalonada (barrios, UPZ, localidades), sobre la importancia de reconocer, preservar y conservar la diversidad de aves de la ciudad. </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sz w:val="20"/>
                <w:szCs w:val="20"/>
              </w:rPr>
              <w:t>Estas estra</w:t>
            </w:r>
            <w:r>
              <w:rPr>
                <w:sz w:val="20"/>
                <w:szCs w:val="20"/>
              </w:rPr>
              <w:t>tegias deberán ser innovadoras, con diseño universal, de fácil acceso, contar con un lenguaje claro e inclusivo y enfatizar la importancia de las aves para el medio ambiente.</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sz w:val="20"/>
                <w:szCs w:val="20"/>
              </w:rPr>
              <w:t>Adicionalmente, la Administración Distrital, en cabeza de la Secretaría de Educa</w:t>
            </w:r>
            <w:r>
              <w:rPr>
                <w:sz w:val="20"/>
                <w:szCs w:val="20"/>
              </w:rPr>
              <w:t>ción del</w:t>
            </w:r>
          </w:p>
          <w:p w:rsidR="006A1D3A" w:rsidRDefault="00DB4973">
            <w:pPr>
              <w:widowControl w:val="0"/>
              <w:spacing w:line="240" w:lineRule="auto"/>
              <w:jc w:val="both"/>
              <w:rPr>
                <w:sz w:val="20"/>
                <w:szCs w:val="20"/>
              </w:rPr>
            </w:pPr>
            <w:r>
              <w:rPr>
                <w:sz w:val="20"/>
                <w:szCs w:val="20"/>
              </w:rPr>
              <w:t>Distrito, implementará estrategias e incentivos en los colegios para promover la concientización y apropiación frente a la diversidad de aves en la ciudad, como también los dotará de herramientas para su protección.</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b/>
                <w:sz w:val="20"/>
                <w:szCs w:val="20"/>
              </w:rPr>
            </w:pPr>
            <w:r>
              <w:rPr>
                <w:b/>
                <w:sz w:val="20"/>
                <w:szCs w:val="20"/>
              </w:rPr>
              <w:t>Artículo 5°. Educación y sensib</w:t>
            </w:r>
            <w:r>
              <w:rPr>
                <w:b/>
                <w:sz w:val="20"/>
                <w:szCs w:val="20"/>
              </w:rPr>
              <w:t>ilización.</w:t>
            </w: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 xml:space="preserve">La Secretaría Distrital de Ambiente, la Secretaría de Educación del Distrito y la Secretaría Distrital de Cultura, Recreación y Deporte implementarán estrategias educativas para la ciudadanía sobre la importancia de la conservación de las aves, </w:t>
            </w:r>
            <w:r>
              <w:rPr>
                <w:sz w:val="20"/>
                <w:szCs w:val="20"/>
              </w:rPr>
              <w:t>considerando enfoques territoriales y escalonados (barrios, UPZ, localidades).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Adicionalmente, la Secretaría de Educación del Distrito promoverá programas en colegios para incentivar la apropiación y protección de la avifauna urbana.</w:t>
            </w:r>
          </w:p>
        </w:tc>
      </w:tr>
      <w:tr w:rsidR="006A1D3A">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6. Investigación, desarrollo e Innovación.</w:t>
            </w:r>
            <w:r>
              <w:rPr>
                <w:sz w:val="20"/>
                <w:szCs w:val="20"/>
              </w:rPr>
              <w:t xml:space="preserve"> La Administración Distrital, en cabeza de la Agencia Distrital para la Educación Superior, la Ciencia y la Tecnología (ATENEA), fomentará proyectos de investigación, desarrollo e innovación para la protec</w:t>
            </w:r>
            <w:r>
              <w:rPr>
                <w:sz w:val="20"/>
                <w:szCs w:val="20"/>
              </w:rPr>
              <w:t>ción y conservación de las aves y sus hábitats, en alianza con las organizaciones de la sociedad civil, los gremios, el sector empresarial y la academia, en cabeza de instituciones de educación superior.</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b/>
                <w:sz w:val="20"/>
                <w:szCs w:val="20"/>
              </w:rPr>
              <w:t>Parágrafo 1.</w:t>
            </w:r>
            <w:r>
              <w:rPr>
                <w:sz w:val="20"/>
                <w:szCs w:val="20"/>
              </w:rPr>
              <w:t xml:space="preserve"> La Administración Distrital fortalecer</w:t>
            </w:r>
            <w:r>
              <w:rPr>
                <w:sz w:val="20"/>
                <w:szCs w:val="20"/>
              </w:rPr>
              <w:t>á la participación ciudadana alrededor de la ciencia y la investigación, con acciones y productos en las localidades, diseñando esquemas y estrategias de apropiación social del conocimiento que potencien las capacidades de innovación de la ciudadanía en to</w:t>
            </w:r>
            <w:r>
              <w:rPr>
                <w:sz w:val="20"/>
                <w:szCs w:val="20"/>
              </w:rPr>
              <w:t>rno a la protección y conservación de las aves.</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b/>
                <w:sz w:val="20"/>
                <w:szCs w:val="20"/>
              </w:rPr>
              <w:t>Parágrafo 2.</w:t>
            </w:r>
            <w:r>
              <w:rPr>
                <w:sz w:val="20"/>
                <w:szCs w:val="20"/>
              </w:rPr>
              <w:t xml:space="preserve"> La Administración Distrital tendrá en cuenta en sus estudios e información oficial los censos de aves realizados en los encuentros ciudadanos.</w:t>
            </w:r>
          </w:p>
          <w:p w:rsidR="006A1D3A" w:rsidRDefault="006A1D3A">
            <w:pPr>
              <w:widowControl w:val="0"/>
              <w:spacing w:line="240" w:lineRule="auto"/>
              <w:jc w:val="both"/>
              <w:rPr>
                <w:b/>
                <w:sz w:val="20"/>
                <w:szCs w:val="20"/>
              </w:rPr>
            </w:pPr>
          </w:p>
          <w:p w:rsidR="006A1D3A" w:rsidRDefault="00DB4973">
            <w:pPr>
              <w:widowControl w:val="0"/>
              <w:spacing w:line="240" w:lineRule="auto"/>
              <w:jc w:val="both"/>
              <w:rPr>
                <w:sz w:val="20"/>
                <w:szCs w:val="20"/>
              </w:rPr>
            </w:pPr>
            <w:r>
              <w:rPr>
                <w:b/>
                <w:sz w:val="20"/>
                <w:szCs w:val="20"/>
              </w:rPr>
              <w:t>Parágrafo 3.</w:t>
            </w:r>
            <w:r>
              <w:rPr>
                <w:sz w:val="20"/>
                <w:szCs w:val="20"/>
              </w:rPr>
              <w:t xml:space="preserve"> La Administración Distrital definirá </w:t>
            </w:r>
            <w:r>
              <w:rPr>
                <w:sz w:val="20"/>
                <w:szCs w:val="20"/>
              </w:rPr>
              <w:t>anualmente una agenda de las investigaciones que realizará, con el fin de vincular a otros interesados en sus actividades. La agenda contemplará la realización y actualización de una línea base del estado de la avifauna en la ciudad.</w:t>
            </w:r>
          </w:p>
          <w:p w:rsidR="006A1D3A" w:rsidRDefault="006A1D3A">
            <w:pPr>
              <w:widowControl w:val="0"/>
              <w:spacing w:line="240" w:lineRule="auto"/>
              <w:jc w:val="both"/>
              <w:rPr>
                <w:b/>
                <w:sz w:val="20"/>
                <w:szCs w:val="20"/>
              </w:rPr>
            </w:pPr>
          </w:p>
          <w:p w:rsidR="006A1D3A" w:rsidRDefault="00DB4973">
            <w:pPr>
              <w:widowControl w:val="0"/>
              <w:spacing w:line="240" w:lineRule="auto"/>
              <w:jc w:val="both"/>
              <w:rPr>
                <w:sz w:val="20"/>
                <w:szCs w:val="20"/>
              </w:rPr>
            </w:pPr>
            <w:r>
              <w:rPr>
                <w:b/>
                <w:sz w:val="20"/>
                <w:szCs w:val="20"/>
              </w:rPr>
              <w:t>Parágrafo 4.</w:t>
            </w:r>
            <w:r>
              <w:rPr>
                <w:sz w:val="20"/>
                <w:szCs w:val="20"/>
              </w:rPr>
              <w:t xml:space="preserve"> La Admin</w:t>
            </w:r>
            <w:r>
              <w:rPr>
                <w:sz w:val="20"/>
                <w:szCs w:val="20"/>
              </w:rPr>
              <w:t xml:space="preserve">istración Distrital, en cabeza de la Secretaría Distrital de Ambiente, adicionará a sus estudios de aves las áreas urbanas como parques vecinales, parques de bolsillo, bosques urbanos, separadores viales y cualquier otra que contemple una amplia cobertura </w:t>
            </w:r>
            <w:r>
              <w:rPr>
                <w:sz w:val="20"/>
                <w:szCs w:val="20"/>
              </w:rPr>
              <w:t>vegetal para la permanencia de las aves en la ciudad, con el apoyo de estrategias de ciencia ciudadana.</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6. Investigación y Desarrollo</w:t>
            </w:r>
            <w:r>
              <w:rPr>
                <w:sz w:val="20"/>
                <w:szCs w:val="20"/>
              </w:rPr>
              <w:t>. La Agencia Distrital para la Educación Superior, la Ciencia y la Tecnología (ATENEA) fomentará proyectos de inve</w:t>
            </w:r>
            <w:r>
              <w:rPr>
                <w:sz w:val="20"/>
                <w:szCs w:val="20"/>
              </w:rPr>
              <w:t>stigación e innovación en protección aviar, en alianza con la sociedad civil, el sector privado y la academia.</w:t>
            </w:r>
          </w:p>
          <w:p w:rsidR="006A1D3A" w:rsidRDefault="006A1D3A">
            <w:pPr>
              <w:widowControl w:val="0"/>
              <w:pBdr>
                <w:top w:val="nil"/>
                <w:left w:val="nil"/>
                <w:bottom w:val="nil"/>
                <w:right w:val="nil"/>
                <w:between w:val="nil"/>
              </w:pBdr>
              <w:spacing w:line="240" w:lineRule="auto"/>
              <w:jc w:val="both"/>
              <w:rPr>
                <w:b/>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1</w:t>
            </w:r>
            <w:r>
              <w:rPr>
                <w:sz w:val="20"/>
                <w:szCs w:val="20"/>
              </w:rPr>
              <w:t>. Se fortalecerá la participación ciudadana en la generación de conocimiento y estrategias de conservación de aves.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2.</w:t>
            </w:r>
            <w:r>
              <w:rPr>
                <w:sz w:val="20"/>
                <w:szCs w:val="20"/>
              </w:rPr>
              <w:t xml:space="preserve"> La </w:t>
            </w:r>
            <w:r>
              <w:rPr>
                <w:sz w:val="20"/>
                <w:szCs w:val="20"/>
              </w:rPr>
              <w:t>Administración Distrital incluirá en sus estudios oficiales los censos de aves realizados en encuentros ciudadanos.</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3.</w:t>
            </w:r>
            <w:r>
              <w:rPr>
                <w:sz w:val="20"/>
                <w:szCs w:val="20"/>
              </w:rPr>
              <w:t xml:space="preserve"> Se definirá anualmente una agenda de investigación para coordinar esfuerzos con otras entidades y actualizar la línea base de </w:t>
            </w:r>
            <w:r>
              <w:rPr>
                <w:sz w:val="20"/>
                <w:szCs w:val="20"/>
              </w:rPr>
              <w:t>la avifauna urbana.</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7°. tráfico, rescate y rehabilitación de aves.</w:t>
            </w:r>
            <w:r>
              <w:rPr>
                <w:sz w:val="20"/>
                <w:szCs w:val="20"/>
              </w:rPr>
              <w:t xml:space="preserve"> La Administración Distrital, en cabeza de la Secretaría Distrital de Ambiente y en coordinación con las entidades competentes, aumentará los esfuerzos en la inspección, vigilancia y control de actividades comerciales relacionadas con el tráfico de avifaun</w:t>
            </w:r>
            <w:r>
              <w:rPr>
                <w:sz w:val="20"/>
                <w:szCs w:val="20"/>
              </w:rPr>
              <w:t>a, y dinámicas poblacionales relacionadas con tenencia de aves silvestres. Así mismo, diseñará una estrategia para la pronta rehabilitación y traslado de individuos del orden Psittacidae del Centro de Atención y Valoración de Flora y Fauna Silvestre.</w:t>
            </w:r>
          </w:p>
          <w:p w:rsidR="006A1D3A" w:rsidRDefault="006A1D3A">
            <w:pPr>
              <w:widowControl w:val="0"/>
              <w:pBdr>
                <w:top w:val="nil"/>
                <w:left w:val="nil"/>
                <w:bottom w:val="nil"/>
                <w:right w:val="nil"/>
                <w:between w:val="nil"/>
              </w:pBdr>
              <w:spacing w:line="240" w:lineRule="auto"/>
              <w:rPr>
                <w:sz w:val="20"/>
                <w:szCs w:val="20"/>
              </w:rPr>
            </w:pP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w:t>
            </w:r>
            <w:r>
              <w:rPr>
                <w:b/>
                <w:sz w:val="20"/>
                <w:szCs w:val="20"/>
              </w:rPr>
              <w:t xml:space="preserve">culo 7. Tráfico, Rescate y Rehabilitación de Aves. </w:t>
            </w:r>
            <w:r>
              <w:rPr>
                <w:sz w:val="20"/>
                <w:szCs w:val="20"/>
              </w:rPr>
              <w:t>La Secretaría Distrital de Ambiente reforzará la inspección, vigilancia y control del tráfico de fauna silvestre y diseñará estrategias para la rehabilitación y pronta reubicación de individuos del orden P</w:t>
            </w:r>
            <w:r>
              <w:rPr>
                <w:sz w:val="20"/>
                <w:szCs w:val="20"/>
              </w:rPr>
              <w:t>sittacidae atendidos en el Centro de Atención y Valoración de Flora y Fauna Silvestre</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8°. conservación de la flora.</w:t>
            </w:r>
            <w:r>
              <w:rPr>
                <w:sz w:val="20"/>
                <w:szCs w:val="20"/>
              </w:rPr>
              <w:t xml:space="preserve"> La Administración Distrital, en cabeza de las entidades competentes, velará por el establecimiento de poblaciones florales de relevancia para las aves residentes y migratorias, teniendo en cuenta los siguientes lineamientos:</w:t>
            </w:r>
          </w:p>
          <w:p w:rsidR="006A1D3A" w:rsidRDefault="00DB4973">
            <w:pPr>
              <w:widowControl w:val="0"/>
              <w:numPr>
                <w:ilvl w:val="0"/>
                <w:numId w:val="7"/>
              </w:numPr>
              <w:spacing w:line="240" w:lineRule="auto"/>
              <w:jc w:val="both"/>
              <w:rPr>
                <w:sz w:val="20"/>
                <w:szCs w:val="20"/>
              </w:rPr>
            </w:pPr>
            <w:r>
              <w:rPr>
                <w:sz w:val="20"/>
                <w:szCs w:val="20"/>
              </w:rPr>
              <w:t>Realizar los estudios necesari</w:t>
            </w:r>
            <w:r>
              <w:rPr>
                <w:sz w:val="20"/>
                <w:szCs w:val="20"/>
              </w:rPr>
              <w:t>os para identificar las especies florísticas fundamentales para la protección y conservación de las aves de Bogotá catalogadas en peligro según la Unión Internacional para la Conservación de la Naturaleza (UICN).</w:t>
            </w:r>
          </w:p>
          <w:p w:rsidR="006A1D3A" w:rsidRDefault="00DB4973">
            <w:pPr>
              <w:widowControl w:val="0"/>
              <w:numPr>
                <w:ilvl w:val="0"/>
                <w:numId w:val="7"/>
              </w:numPr>
              <w:spacing w:line="240" w:lineRule="auto"/>
              <w:jc w:val="both"/>
              <w:rPr>
                <w:sz w:val="20"/>
                <w:szCs w:val="20"/>
              </w:rPr>
            </w:pPr>
            <w:r>
              <w:rPr>
                <w:sz w:val="20"/>
                <w:szCs w:val="20"/>
              </w:rPr>
              <w:t xml:space="preserve">Realizar la tala de árboles en obras de la </w:t>
            </w:r>
            <w:r>
              <w:rPr>
                <w:sz w:val="20"/>
                <w:szCs w:val="20"/>
              </w:rPr>
              <w:t>ciudad en un tiempo no mayor a 30 días antes del inicio de las intervenciones en el predio.</w:t>
            </w:r>
          </w:p>
          <w:p w:rsidR="006A1D3A" w:rsidRDefault="00DB4973">
            <w:pPr>
              <w:widowControl w:val="0"/>
              <w:numPr>
                <w:ilvl w:val="0"/>
                <w:numId w:val="7"/>
              </w:numPr>
              <w:spacing w:line="240" w:lineRule="auto"/>
              <w:jc w:val="both"/>
              <w:rPr>
                <w:sz w:val="20"/>
                <w:szCs w:val="20"/>
              </w:rPr>
            </w:pPr>
            <w:r>
              <w:rPr>
                <w:sz w:val="20"/>
                <w:szCs w:val="20"/>
              </w:rPr>
              <w:t>Velar por la incorporación en los cálculos de la compensación de árboles nativos, establecidos en la Resolución 3158 de 2021 o la norma que haga sus veces, de los s</w:t>
            </w:r>
            <w:r>
              <w:rPr>
                <w:sz w:val="20"/>
                <w:szCs w:val="20"/>
              </w:rPr>
              <w:t>ervicios ambientales prestados por las aves en la ciudad conforme al estudio implementado en el literal a) del presente artículo, así mismo, propender por la realización de la compensación de los individuos arbóreos en las misma zona en la cual fueron reti</w:t>
            </w:r>
            <w:r>
              <w:rPr>
                <w:sz w:val="20"/>
                <w:szCs w:val="20"/>
              </w:rPr>
              <w:t>rados.</w:t>
            </w:r>
          </w:p>
          <w:p w:rsidR="006A1D3A" w:rsidRDefault="00DB4973">
            <w:pPr>
              <w:widowControl w:val="0"/>
              <w:numPr>
                <w:ilvl w:val="0"/>
                <w:numId w:val="7"/>
              </w:numPr>
              <w:spacing w:line="240" w:lineRule="auto"/>
              <w:jc w:val="both"/>
              <w:rPr>
                <w:sz w:val="20"/>
                <w:szCs w:val="20"/>
              </w:rPr>
            </w:pPr>
            <w:r>
              <w:rPr>
                <w:sz w:val="20"/>
                <w:szCs w:val="20"/>
              </w:rPr>
              <w:t>Velar por la plantación, mantenimiento y establecimiento de especies florística importantes para el grupo de las aves en las áreas establecidas como Estructura Ecológica Principal por el Plan de Ordenamiento Territorial (POT).</w:t>
            </w:r>
          </w:p>
          <w:p w:rsidR="006A1D3A" w:rsidRDefault="00DB4973">
            <w:pPr>
              <w:widowControl w:val="0"/>
              <w:numPr>
                <w:ilvl w:val="0"/>
                <w:numId w:val="7"/>
              </w:numPr>
              <w:spacing w:line="240" w:lineRule="auto"/>
              <w:jc w:val="both"/>
              <w:rPr>
                <w:sz w:val="20"/>
                <w:szCs w:val="20"/>
              </w:rPr>
            </w:pPr>
            <w:r>
              <w:rPr>
                <w:sz w:val="20"/>
                <w:szCs w:val="20"/>
              </w:rPr>
              <w:t>Diseñar una estrategia</w:t>
            </w:r>
            <w:r>
              <w:rPr>
                <w:sz w:val="20"/>
                <w:szCs w:val="20"/>
              </w:rPr>
              <w:t xml:space="preserve"> para el manejo y control de las especies invasoras, que sean preocupantes por su impacto con las aves bogotanas.</w:t>
            </w:r>
          </w:p>
          <w:p w:rsidR="006A1D3A" w:rsidRDefault="00DB4973">
            <w:pPr>
              <w:widowControl w:val="0"/>
              <w:numPr>
                <w:ilvl w:val="0"/>
                <w:numId w:val="7"/>
              </w:numPr>
              <w:spacing w:line="240" w:lineRule="auto"/>
              <w:jc w:val="both"/>
              <w:rPr>
                <w:sz w:val="20"/>
                <w:szCs w:val="20"/>
              </w:rPr>
            </w:pPr>
            <w:r>
              <w:rPr>
                <w:sz w:val="20"/>
                <w:szCs w:val="20"/>
              </w:rPr>
              <w:t>Incentivar a la población de la ciudad para el establecimiento de jardines con especies que favorezcan a las aves de la ciudad.</w:t>
            </w:r>
          </w:p>
          <w:p w:rsidR="006A1D3A" w:rsidRDefault="00DB4973">
            <w:pPr>
              <w:widowControl w:val="0"/>
              <w:numPr>
                <w:ilvl w:val="0"/>
                <w:numId w:val="7"/>
              </w:numPr>
              <w:spacing w:line="240" w:lineRule="auto"/>
              <w:jc w:val="both"/>
              <w:rPr>
                <w:sz w:val="20"/>
                <w:szCs w:val="20"/>
              </w:rPr>
            </w:pPr>
            <w:r>
              <w:rPr>
                <w:sz w:val="20"/>
                <w:szCs w:val="20"/>
              </w:rPr>
              <w:t xml:space="preserve">Propender por </w:t>
            </w:r>
            <w:r>
              <w:rPr>
                <w:sz w:val="20"/>
                <w:szCs w:val="20"/>
              </w:rPr>
              <w:t>la priorización de los proyectos de corredores verdes establecidos en el Plan de Ordenamiento Territorial (POT) o el que haga sus veces.</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8. Conservación de la Flora para la Avifauna.</w:t>
            </w:r>
            <w:r>
              <w:rPr>
                <w:sz w:val="20"/>
                <w:szCs w:val="20"/>
              </w:rPr>
              <w:t xml:space="preserve"> La Administración Distrital garantizará la conservación de espec</w:t>
            </w:r>
            <w:r>
              <w:rPr>
                <w:sz w:val="20"/>
                <w:szCs w:val="20"/>
              </w:rPr>
              <w:t>ies vegetales esenciales para la alimentación y hábitat de aves residentes y migratorias, asegurando su integración en la planificación urbana.</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9. ecosistemas de humedal.</w:t>
            </w:r>
            <w:r>
              <w:rPr>
                <w:sz w:val="20"/>
                <w:szCs w:val="20"/>
              </w:rPr>
              <w:t xml:space="preserve"> La Administración Distrital, en cabeza de la Secretaría Distrital de Ambiente, velará por la articulación de estrategias para la conservación de las aves, en las áreas establecidas como Reservas Distritales de Humedal.</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9. Protección de Ecosistema</w:t>
            </w:r>
            <w:r>
              <w:rPr>
                <w:b/>
                <w:sz w:val="20"/>
                <w:szCs w:val="20"/>
              </w:rPr>
              <w:t>s de Humedal</w:t>
            </w:r>
            <w:r>
              <w:rPr>
                <w:sz w:val="20"/>
                <w:szCs w:val="20"/>
              </w:rPr>
              <w:t>. La Secretaría Distrital de Ambiente fortalecerá la protección de las aves en las Reservas Distritales de Humedal mediante estrategias de conservación específicas.</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sz w:val="20"/>
                <w:szCs w:val="20"/>
              </w:rPr>
              <w:t>Artículo 10. red distrital de observadores de aves. La Administración Distrita</w:t>
            </w:r>
            <w:r>
              <w:rPr>
                <w:sz w:val="20"/>
                <w:szCs w:val="20"/>
              </w:rPr>
              <w:t>l, en cabeza de la Secretaría Distrital de Ambiente y en coordinación con las demás entidades competentes, realizará las gestiones necesarias para la creación y puesta en marcha de la “Red Distrital de Observadores de Aves”, la cual permitirá la articulaci</w:t>
            </w:r>
            <w:r>
              <w:rPr>
                <w:sz w:val="20"/>
                <w:szCs w:val="20"/>
              </w:rPr>
              <w:t>ón de personas y organizaciones en materia de cooperación, gestión, comunicación, intercambio de información y capacitación en torno a las aves. Lo anterior, atendiendo los principios de responsabilidad fiscal y disponibilidad financiera.</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sz w:val="20"/>
                <w:szCs w:val="20"/>
              </w:rPr>
              <w:t xml:space="preserve">Parágrafo 1. El </w:t>
            </w:r>
            <w:r>
              <w:rPr>
                <w:sz w:val="20"/>
                <w:szCs w:val="20"/>
              </w:rPr>
              <w:t>Observatorio de Aviturismo del Instituto Distrital de Turismo (IDT) estará</w:t>
            </w:r>
          </w:p>
          <w:p w:rsidR="006A1D3A" w:rsidRDefault="00DB4973">
            <w:pPr>
              <w:widowControl w:val="0"/>
              <w:spacing w:line="240" w:lineRule="auto"/>
              <w:jc w:val="both"/>
              <w:rPr>
                <w:sz w:val="20"/>
                <w:szCs w:val="20"/>
              </w:rPr>
            </w:pPr>
            <w:r>
              <w:rPr>
                <w:sz w:val="20"/>
                <w:szCs w:val="20"/>
              </w:rPr>
              <w:t>vinculado a la Red Distrital de Observadores de Aves.</w:t>
            </w:r>
          </w:p>
          <w:p w:rsidR="006A1D3A" w:rsidRDefault="006A1D3A">
            <w:pPr>
              <w:widowControl w:val="0"/>
              <w:spacing w:line="240" w:lineRule="auto"/>
              <w:jc w:val="both"/>
              <w:rPr>
                <w:sz w:val="20"/>
                <w:szCs w:val="20"/>
              </w:rPr>
            </w:pPr>
          </w:p>
          <w:p w:rsidR="006A1D3A" w:rsidRDefault="00DB4973">
            <w:pPr>
              <w:widowControl w:val="0"/>
              <w:spacing w:line="240" w:lineRule="auto"/>
              <w:jc w:val="both"/>
              <w:rPr>
                <w:sz w:val="20"/>
                <w:szCs w:val="20"/>
              </w:rPr>
            </w:pPr>
            <w:r>
              <w:rPr>
                <w:sz w:val="20"/>
                <w:szCs w:val="20"/>
              </w:rPr>
              <w:t>Parágrafo 2. La Administración Distrital deberá reglamentar y permitir la participación, como miembros o invitados, a la Red Distrital de Observadores de Aves en los Consejos Distrital y Locales referentes a temas ambientales.</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10. Red Distrital de</w:t>
            </w:r>
            <w:r>
              <w:rPr>
                <w:b/>
                <w:sz w:val="20"/>
                <w:szCs w:val="20"/>
              </w:rPr>
              <w:t xml:space="preserve"> Observadores de Aves.</w:t>
            </w:r>
            <w:r>
              <w:rPr>
                <w:sz w:val="20"/>
                <w:szCs w:val="20"/>
              </w:rPr>
              <w:t xml:space="preserve"> Se creará la “Red Distrital de Observadores de Aves” para articular esfuerzos de monitoreo, educación y gestión ambiental.</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1</w:t>
            </w:r>
            <w:r>
              <w:rPr>
                <w:sz w:val="20"/>
                <w:szCs w:val="20"/>
              </w:rPr>
              <w:t>. El Observatorio de Aviturismo del Instituto Distrital de Turismo (IDT) será parte de esta Red.</w:t>
            </w:r>
          </w:p>
          <w:p w:rsidR="006A1D3A" w:rsidRDefault="006A1D3A">
            <w:pPr>
              <w:widowControl w:val="0"/>
              <w:pBdr>
                <w:top w:val="nil"/>
                <w:left w:val="nil"/>
                <w:bottom w:val="nil"/>
                <w:right w:val="nil"/>
                <w:between w:val="nil"/>
              </w:pBdr>
              <w:spacing w:line="240" w:lineRule="auto"/>
              <w:jc w:val="both"/>
              <w:rPr>
                <w:sz w:val="20"/>
                <w:szCs w:val="20"/>
              </w:rPr>
            </w:pPr>
          </w:p>
          <w:p w:rsidR="006A1D3A" w:rsidRDefault="00DB4973">
            <w:pPr>
              <w:widowControl w:val="0"/>
              <w:pBdr>
                <w:top w:val="nil"/>
                <w:left w:val="nil"/>
                <w:bottom w:val="nil"/>
                <w:right w:val="nil"/>
                <w:between w:val="nil"/>
              </w:pBdr>
              <w:spacing w:line="240" w:lineRule="auto"/>
              <w:jc w:val="both"/>
              <w:rPr>
                <w:sz w:val="20"/>
                <w:szCs w:val="20"/>
              </w:rPr>
            </w:pPr>
            <w:r>
              <w:rPr>
                <w:b/>
                <w:sz w:val="20"/>
                <w:szCs w:val="20"/>
              </w:rPr>
              <w:t>Parágrafo 2.</w:t>
            </w:r>
            <w:r>
              <w:rPr>
                <w:sz w:val="20"/>
                <w:szCs w:val="20"/>
              </w:rPr>
              <w:t xml:space="preserve"> Se garantizará la participación de la Red en instancias de decisión ambiental a nivel distrital y local.</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11. avistamiento de aves responsable.</w:t>
            </w:r>
            <w:r>
              <w:rPr>
                <w:sz w:val="20"/>
                <w:szCs w:val="20"/>
              </w:rPr>
              <w:t xml:space="preserve"> La Administración Distrital, en cabeza de sus entidades competentes, establecerá requisito</w:t>
            </w:r>
            <w:r>
              <w:rPr>
                <w:sz w:val="20"/>
                <w:szCs w:val="20"/>
              </w:rPr>
              <w:t>s y lineamientos para el desarrollo de jornadas de observación de aves con el fin de controlar las actividades y evitar los impactos en la avifauna sin afectar las dinámicas sociales que se desarrollan en</w:t>
            </w:r>
          </w:p>
          <w:p w:rsidR="006A1D3A" w:rsidRDefault="00DB4973">
            <w:pPr>
              <w:widowControl w:val="0"/>
              <w:spacing w:line="240" w:lineRule="auto"/>
              <w:jc w:val="both"/>
              <w:rPr>
                <w:sz w:val="20"/>
                <w:szCs w:val="20"/>
              </w:rPr>
            </w:pPr>
            <w:r>
              <w:rPr>
                <w:sz w:val="20"/>
                <w:szCs w:val="20"/>
              </w:rPr>
              <w:t>Bogotá.</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11. Avistamiento Responsable de Av</w:t>
            </w:r>
            <w:r>
              <w:rPr>
                <w:b/>
                <w:sz w:val="20"/>
                <w:szCs w:val="20"/>
              </w:rPr>
              <w:t>es.</w:t>
            </w:r>
            <w:r>
              <w:rPr>
                <w:sz w:val="20"/>
                <w:szCs w:val="20"/>
              </w:rPr>
              <w:t xml:space="preserve"> Se establecerán lineamientos para el desarrollo de actividades de observación de aves con el fin de evitar impactos negativos sobre las poblaciones aviares.</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12. articulación regional.</w:t>
            </w:r>
            <w:r>
              <w:rPr>
                <w:sz w:val="20"/>
                <w:szCs w:val="20"/>
              </w:rPr>
              <w:t xml:space="preserve"> La Administración Distrital velará por la articulación de </w:t>
            </w:r>
            <w:r>
              <w:rPr>
                <w:sz w:val="20"/>
                <w:szCs w:val="20"/>
              </w:rPr>
              <w:t>proyectos para la conservación y protección de las aves en la Región Metropolitana Bogotá - Cundinamarca.</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12. Articulación Regional.</w:t>
            </w:r>
            <w:r>
              <w:rPr>
                <w:sz w:val="20"/>
                <w:szCs w:val="20"/>
              </w:rPr>
              <w:t xml:space="preserve"> Se promoverán proyectos conjuntos con la Región Metropolitana Bogotá-Cundinamarca para la conservación de la avifa</w:t>
            </w:r>
            <w:r>
              <w:rPr>
                <w:sz w:val="20"/>
                <w:szCs w:val="20"/>
              </w:rPr>
              <w:t>una</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 xml:space="preserve">Artículo 13. reglamentación e implementación. </w:t>
            </w:r>
            <w:r>
              <w:rPr>
                <w:sz w:val="20"/>
                <w:szCs w:val="20"/>
              </w:rPr>
              <w:t>La Administración Distrital contará con un plazo máximo de seis (6) meses contados a partir de la entrada en vigencia del presente Acuerdo para su reglamentación y el inicio de su implementación.</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13. Reglamentación e Implementación.</w:t>
            </w:r>
            <w:r>
              <w:rPr>
                <w:sz w:val="20"/>
                <w:szCs w:val="20"/>
              </w:rPr>
              <w:t xml:space="preserve"> La Administración Distrital contará con un plazo máximo de seis (6) meses a partir de la entrada en vigencia del presente Acuerdo para su reglamentación e implementación.</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14. Articulación</w:t>
            </w:r>
            <w:r>
              <w:rPr>
                <w:sz w:val="20"/>
                <w:szCs w:val="20"/>
              </w:rPr>
              <w:t>. La Administ</w:t>
            </w:r>
            <w:r>
              <w:rPr>
                <w:sz w:val="20"/>
                <w:szCs w:val="20"/>
              </w:rPr>
              <w:t>ración Distrital llevará a cabo las gestiones necesarias para articular las disposiciones del presente Acuerdo con los registros, las políticas públicas y demás acciones que implementen entidades públicas del orden distrital y nacional frente a la protecci</w:t>
            </w:r>
            <w:r>
              <w:rPr>
                <w:sz w:val="20"/>
                <w:szCs w:val="20"/>
              </w:rPr>
              <w:t>ón y conservación de las aves, procurando así evitar la duplicidad de esfuerzos y propiciando la coordinación en todos los niveles del Estado.</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14°. Coordinación Interinstitucional</w:t>
            </w:r>
            <w:r>
              <w:rPr>
                <w:sz w:val="20"/>
                <w:szCs w:val="20"/>
              </w:rPr>
              <w:t>.</w:t>
            </w:r>
          </w:p>
          <w:p w:rsidR="006A1D3A" w:rsidRDefault="00DB4973">
            <w:pPr>
              <w:widowControl w:val="0"/>
              <w:pBdr>
                <w:top w:val="nil"/>
                <w:left w:val="nil"/>
                <w:bottom w:val="nil"/>
                <w:right w:val="nil"/>
                <w:between w:val="nil"/>
              </w:pBdr>
              <w:spacing w:line="240" w:lineRule="auto"/>
              <w:jc w:val="both"/>
              <w:rPr>
                <w:sz w:val="20"/>
                <w:szCs w:val="20"/>
              </w:rPr>
            </w:pPr>
            <w:r>
              <w:rPr>
                <w:sz w:val="20"/>
                <w:szCs w:val="20"/>
              </w:rPr>
              <w:t>Se articulará las disposiciones del presente Acuerdo con registros</w:t>
            </w:r>
            <w:r>
              <w:rPr>
                <w:sz w:val="20"/>
                <w:szCs w:val="20"/>
              </w:rPr>
              <w:t>, políticas y acciones distritales y nacionales para la conservación de la avifauna, evitando la duplicidad de esfuerzos.</w:t>
            </w:r>
          </w:p>
        </w:tc>
      </w:tr>
      <w:tr w:rsidR="006A1D3A">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15. Informes.</w:t>
            </w:r>
            <w:r>
              <w:rPr>
                <w:sz w:val="20"/>
                <w:szCs w:val="20"/>
              </w:rPr>
              <w:t xml:space="preserve"> La Administración Distrital, en cabeza de las entidades responsables, en el marco de la conmemoración del Día </w:t>
            </w:r>
            <w:r>
              <w:rPr>
                <w:sz w:val="20"/>
                <w:szCs w:val="20"/>
              </w:rPr>
              <w:t>Mundial de las Aves Migratorias, el 12 de octubre de cada año, entregará un informe al Concejo de Bogotá D.C. sobre el avance y los resultados en la implementación del presente Acuerdo.</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15. Informes.</w:t>
            </w:r>
            <w:r>
              <w:rPr>
                <w:sz w:val="20"/>
                <w:szCs w:val="20"/>
              </w:rPr>
              <w:t xml:space="preserve"> En el marco del Día Mundial de las Aves Migrato</w:t>
            </w:r>
            <w:r>
              <w:rPr>
                <w:sz w:val="20"/>
                <w:szCs w:val="20"/>
              </w:rPr>
              <w:t>rias, el 12 de octubre de cada año, la Administración Distrital presentará un informe al Concejo de Bogotá D.C. sobre el avance y resultados de la implementación del presente Acuerdo.</w:t>
            </w:r>
          </w:p>
        </w:tc>
      </w:tr>
      <w:tr w:rsidR="006A1D3A">
        <w:tc>
          <w:tcPr>
            <w:tcW w:w="4254" w:type="dxa"/>
            <w:shd w:val="clear" w:color="auto" w:fill="auto"/>
            <w:tcMar>
              <w:top w:w="100" w:type="dxa"/>
              <w:left w:w="100" w:type="dxa"/>
              <w:bottom w:w="100" w:type="dxa"/>
              <w:right w:w="100" w:type="dxa"/>
            </w:tcMar>
          </w:tcPr>
          <w:p w:rsidR="006A1D3A" w:rsidRDefault="00DB4973">
            <w:pPr>
              <w:widowControl w:val="0"/>
              <w:spacing w:line="240" w:lineRule="auto"/>
              <w:jc w:val="both"/>
              <w:rPr>
                <w:sz w:val="20"/>
                <w:szCs w:val="20"/>
              </w:rPr>
            </w:pPr>
            <w:r>
              <w:rPr>
                <w:b/>
                <w:sz w:val="20"/>
                <w:szCs w:val="20"/>
              </w:rPr>
              <w:t>Artículo 16°. Vigencia.</w:t>
            </w:r>
            <w:r>
              <w:rPr>
                <w:sz w:val="20"/>
                <w:szCs w:val="20"/>
              </w:rPr>
              <w:t xml:space="preserve"> El presente Acuerdo rige a partir de su publica</w:t>
            </w:r>
            <w:r>
              <w:rPr>
                <w:sz w:val="20"/>
                <w:szCs w:val="20"/>
              </w:rPr>
              <w:t>ción y deroga las normas que le sean contrarias.</w:t>
            </w:r>
          </w:p>
        </w:tc>
        <w:tc>
          <w:tcPr>
            <w:tcW w:w="4254" w:type="dxa"/>
            <w:shd w:val="clear" w:color="auto" w:fill="auto"/>
            <w:tcMar>
              <w:top w:w="100" w:type="dxa"/>
              <w:left w:w="100" w:type="dxa"/>
              <w:bottom w:w="100" w:type="dxa"/>
              <w:right w:w="100" w:type="dxa"/>
            </w:tcMar>
          </w:tcPr>
          <w:p w:rsidR="006A1D3A" w:rsidRDefault="00DB4973">
            <w:pPr>
              <w:widowControl w:val="0"/>
              <w:pBdr>
                <w:top w:val="nil"/>
                <w:left w:val="nil"/>
                <w:bottom w:val="nil"/>
                <w:right w:val="nil"/>
                <w:between w:val="nil"/>
              </w:pBdr>
              <w:spacing w:line="240" w:lineRule="auto"/>
              <w:jc w:val="both"/>
              <w:rPr>
                <w:sz w:val="20"/>
                <w:szCs w:val="20"/>
              </w:rPr>
            </w:pPr>
            <w:r>
              <w:rPr>
                <w:b/>
                <w:sz w:val="20"/>
                <w:szCs w:val="20"/>
              </w:rPr>
              <w:t>Artículo 16. Vigencia.</w:t>
            </w:r>
            <w:r>
              <w:rPr>
                <w:sz w:val="20"/>
                <w:szCs w:val="20"/>
              </w:rPr>
              <w:t xml:space="preserve"> El presente Acuerdo rige a partir de su publicación y deroga las disposiciones que le sean contrarias.</w:t>
            </w:r>
          </w:p>
        </w:tc>
      </w:tr>
    </w:tbl>
    <w:p w:rsidR="006A1D3A" w:rsidRDefault="006A1D3A">
      <w:pPr>
        <w:spacing w:line="360" w:lineRule="auto"/>
        <w:jc w:val="both"/>
        <w:rPr>
          <w:sz w:val="20"/>
          <w:szCs w:val="20"/>
        </w:rPr>
      </w:pPr>
    </w:p>
    <w:p w:rsidR="006A1D3A" w:rsidRDefault="00DB4973">
      <w:pPr>
        <w:spacing w:line="240" w:lineRule="auto"/>
        <w:jc w:val="center"/>
        <w:rPr>
          <w:sz w:val="20"/>
          <w:szCs w:val="20"/>
        </w:rPr>
      </w:pPr>
      <w:r>
        <w:br w:type="page"/>
      </w:r>
    </w:p>
    <w:p w:rsidR="006A1D3A" w:rsidRDefault="00DB4973">
      <w:pPr>
        <w:spacing w:line="240" w:lineRule="auto"/>
        <w:jc w:val="center"/>
        <w:rPr>
          <w:b/>
          <w:sz w:val="20"/>
          <w:szCs w:val="20"/>
        </w:rPr>
      </w:pPr>
      <w:r>
        <w:rPr>
          <w:b/>
          <w:sz w:val="20"/>
          <w:szCs w:val="20"/>
        </w:rPr>
        <w:t>PROYECTO DE ACUERDO No. ________ DE 2025</w:t>
      </w:r>
    </w:p>
    <w:p w:rsidR="006A1D3A" w:rsidRDefault="006A1D3A">
      <w:pPr>
        <w:spacing w:line="240" w:lineRule="auto"/>
        <w:rPr>
          <w:b/>
          <w:sz w:val="20"/>
          <w:szCs w:val="20"/>
        </w:rPr>
      </w:pPr>
    </w:p>
    <w:p w:rsidR="006A1D3A" w:rsidRDefault="00DB4973">
      <w:pPr>
        <w:spacing w:before="240" w:after="240"/>
        <w:jc w:val="center"/>
        <w:rPr>
          <w:b/>
          <w:sz w:val="20"/>
          <w:szCs w:val="20"/>
        </w:rPr>
      </w:pPr>
      <w:r>
        <w:rPr>
          <w:b/>
          <w:sz w:val="20"/>
          <w:szCs w:val="20"/>
        </w:rPr>
        <w:t>“Por el cual se determinan lineamientos sobre el uso y manipulación de artículos pirotécnicos para propender por el bienestar y protección de los animales domésticos y silvestres, seres humanos y estructura ecológica principal frente a los efectos adversos</w:t>
      </w:r>
      <w:r>
        <w:rPr>
          <w:b/>
          <w:sz w:val="20"/>
          <w:szCs w:val="20"/>
        </w:rPr>
        <w:t xml:space="preserve"> de la pólvora y se dictan otras disposiciones”</w:t>
      </w:r>
    </w:p>
    <w:p w:rsidR="006A1D3A" w:rsidRDefault="006A1D3A">
      <w:pPr>
        <w:spacing w:line="240" w:lineRule="auto"/>
        <w:jc w:val="center"/>
        <w:rPr>
          <w:b/>
          <w:sz w:val="20"/>
          <w:szCs w:val="20"/>
        </w:rPr>
      </w:pPr>
    </w:p>
    <w:p w:rsidR="006A1D3A" w:rsidRDefault="00DB4973">
      <w:pPr>
        <w:spacing w:line="240" w:lineRule="auto"/>
        <w:jc w:val="center"/>
        <w:rPr>
          <w:b/>
          <w:sz w:val="20"/>
          <w:szCs w:val="20"/>
        </w:rPr>
      </w:pPr>
      <w:r>
        <w:rPr>
          <w:b/>
          <w:sz w:val="20"/>
          <w:szCs w:val="20"/>
        </w:rPr>
        <w:t>EL CONCEJO DE BOGOTA, D.C.</w:t>
      </w:r>
    </w:p>
    <w:p w:rsidR="006A1D3A" w:rsidRDefault="006A1D3A">
      <w:pPr>
        <w:spacing w:line="240" w:lineRule="auto"/>
        <w:jc w:val="center"/>
        <w:rPr>
          <w:b/>
          <w:sz w:val="20"/>
          <w:szCs w:val="20"/>
        </w:rPr>
      </w:pPr>
    </w:p>
    <w:p w:rsidR="006A1D3A" w:rsidRDefault="00DB4973">
      <w:pPr>
        <w:spacing w:line="240" w:lineRule="auto"/>
        <w:jc w:val="both"/>
        <w:rPr>
          <w:sz w:val="20"/>
          <w:szCs w:val="20"/>
        </w:rPr>
      </w:pPr>
      <w:r>
        <w:rPr>
          <w:sz w:val="20"/>
          <w:szCs w:val="20"/>
        </w:rPr>
        <w:t>En uso de sus atribuciones constitucionales y legales, y en especial las conferidas por el Decreto Ley 1421 de 1993, Artículo 12, numeral 1º., en concordancia con los Artículos 13</w:t>
      </w:r>
      <w:r>
        <w:rPr>
          <w:sz w:val="20"/>
          <w:szCs w:val="20"/>
        </w:rPr>
        <w:t xml:space="preserve"> y 19 de la Constitución Política, Artículo 8 de la Ley Estatutaria 133 de 1994 y el Decreto Reglamentario 354 de 1998;</w:t>
      </w:r>
    </w:p>
    <w:p w:rsidR="006A1D3A" w:rsidRDefault="006A1D3A">
      <w:pPr>
        <w:spacing w:line="240" w:lineRule="auto"/>
        <w:jc w:val="both"/>
        <w:rPr>
          <w:sz w:val="20"/>
          <w:szCs w:val="20"/>
        </w:rPr>
      </w:pPr>
    </w:p>
    <w:p w:rsidR="006A1D3A" w:rsidRDefault="00DB4973">
      <w:pPr>
        <w:spacing w:line="240" w:lineRule="auto"/>
        <w:jc w:val="center"/>
        <w:rPr>
          <w:b/>
          <w:sz w:val="20"/>
          <w:szCs w:val="20"/>
        </w:rPr>
      </w:pPr>
      <w:r>
        <w:rPr>
          <w:b/>
          <w:sz w:val="20"/>
          <w:szCs w:val="20"/>
        </w:rPr>
        <w:t>ACUERDA:</w:t>
      </w:r>
    </w:p>
    <w:p w:rsidR="006A1D3A" w:rsidRDefault="00DB4973">
      <w:pPr>
        <w:spacing w:before="240" w:after="240" w:line="240" w:lineRule="auto"/>
        <w:jc w:val="both"/>
        <w:rPr>
          <w:sz w:val="20"/>
          <w:szCs w:val="20"/>
        </w:rPr>
      </w:pPr>
      <w:r>
        <w:rPr>
          <w:b/>
          <w:sz w:val="20"/>
          <w:szCs w:val="20"/>
        </w:rPr>
        <w:t>Artículo 1. Objeto.</w:t>
      </w:r>
      <w:r>
        <w:rPr>
          <w:sz w:val="20"/>
          <w:szCs w:val="20"/>
        </w:rPr>
        <w:t xml:space="preserve"> Declárase a la Tingua Bogotana (Rallus semiplumbeus) como ave emblemática de Bogotá D.C. y se establecen l</w:t>
      </w:r>
      <w:r>
        <w:rPr>
          <w:sz w:val="20"/>
          <w:szCs w:val="20"/>
        </w:rPr>
        <w:t>ineamientos para la protección, conservación y recuperación de las aves silvestres y sus hábitats en el territorio distrital.</w:t>
      </w:r>
    </w:p>
    <w:p w:rsidR="006A1D3A" w:rsidRDefault="00DB4973">
      <w:pPr>
        <w:spacing w:before="240" w:after="240" w:line="240" w:lineRule="auto"/>
        <w:jc w:val="both"/>
        <w:rPr>
          <w:sz w:val="20"/>
          <w:szCs w:val="20"/>
        </w:rPr>
      </w:pPr>
      <w:r>
        <w:rPr>
          <w:b/>
          <w:sz w:val="20"/>
          <w:szCs w:val="20"/>
        </w:rPr>
        <w:t>Artículo 2. Declaratoria de Ave Emblemática.</w:t>
      </w:r>
      <w:r>
        <w:rPr>
          <w:sz w:val="20"/>
          <w:szCs w:val="20"/>
        </w:rPr>
        <w:t xml:space="preserve"> Se reconoce a la Tingua Bogotana (Rallus semiplumbeus) como símbolo de la biodiversid</w:t>
      </w:r>
      <w:r>
        <w:rPr>
          <w:sz w:val="20"/>
          <w:szCs w:val="20"/>
        </w:rPr>
        <w:t>ad del Distrito Capital.</w:t>
      </w:r>
    </w:p>
    <w:p w:rsidR="006A1D3A" w:rsidRDefault="00DB4973">
      <w:pPr>
        <w:spacing w:before="240" w:after="240" w:line="240" w:lineRule="auto"/>
        <w:jc w:val="both"/>
        <w:rPr>
          <w:sz w:val="20"/>
          <w:szCs w:val="20"/>
        </w:rPr>
      </w:pPr>
      <w:r>
        <w:rPr>
          <w:b/>
          <w:sz w:val="20"/>
          <w:szCs w:val="20"/>
        </w:rPr>
        <w:t xml:space="preserve">Parágrafo 1. </w:t>
      </w:r>
      <w:r>
        <w:rPr>
          <w:sz w:val="20"/>
          <w:szCs w:val="20"/>
        </w:rPr>
        <w:t>La Administración Distrital implementará acciones para la protección y conservación de esta especie, garantizando la preservación de sus hábitats y evitando cualquier impacto negativo en su población.</w:t>
      </w:r>
    </w:p>
    <w:p w:rsidR="006A1D3A" w:rsidRDefault="00DB4973">
      <w:pPr>
        <w:spacing w:before="240" w:after="240" w:line="240" w:lineRule="auto"/>
        <w:jc w:val="both"/>
        <w:rPr>
          <w:sz w:val="20"/>
          <w:szCs w:val="20"/>
        </w:rPr>
      </w:pPr>
      <w:r>
        <w:rPr>
          <w:b/>
          <w:sz w:val="20"/>
          <w:szCs w:val="20"/>
        </w:rPr>
        <w:t xml:space="preserve">Parágrafo 2. </w:t>
      </w:r>
      <w:r>
        <w:rPr>
          <w:sz w:val="20"/>
          <w:szCs w:val="20"/>
        </w:rPr>
        <w:t>Se d</w:t>
      </w:r>
      <w:r>
        <w:rPr>
          <w:sz w:val="20"/>
          <w:szCs w:val="20"/>
        </w:rPr>
        <w:t>esarrollarán campañas de apropiación cultural para sensibilizar a la ciudadanía sobre la importancia de esta especie, mediante talleres, foros, intervenciones artísticas, urbanismo táctico y otras estrategias pedagógicas.</w:t>
      </w:r>
    </w:p>
    <w:p w:rsidR="006A1D3A" w:rsidRDefault="00DB4973">
      <w:pPr>
        <w:spacing w:before="240" w:after="240" w:line="240" w:lineRule="auto"/>
        <w:jc w:val="both"/>
        <w:rPr>
          <w:sz w:val="20"/>
          <w:szCs w:val="20"/>
        </w:rPr>
      </w:pPr>
      <w:r>
        <w:rPr>
          <w:b/>
          <w:sz w:val="20"/>
          <w:szCs w:val="20"/>
        </w:rPr>
        <w:t xml:space="preserve">Parágrafo 3. </w:t>
      </w:r>
      <w:r>
        <w:rPr>
          <w:sz w:val="20"/>
          <w:szCs w:val="20"/>
        </w:rPr>
        <w:t>La Secretaría Distrit</w:t>
      </w:r>
      <w:r>
        <w:rPr>
          <w:sz w:val="20"/>
          <w:szCs w:val="20"/>
        </w:rPr>
        <w:t>al de Ambiente diseñará e implementará un plan de acción para la protección de la Tingua Bogotana, con el fin de mejorar su estado de conservación, en concordancia con la clasificación de la Unión Internacional para la Conservación de la Naturaleza (UICN).</w:t>
      </w:r>
    </w:p>
    <w:p w:rsidR="006A1D3A" w:rsidRDefault="00DB4973">
      <w:pPr>
        <w:spacing w:before="240" w:after="240" w:line="240" w:lineRule="auto"/>
        <w:jc w:val="both"/>
        <w:rPr>
          <w:sz w:val="20"/>
          <w:szCs w:val="20"/>
        </w:rPr>
      </w:pPr>
      <w:r>
        <w:rPr>
          <w:b/>
          <w:sz w:val="20"/>
          <w:szCs w:val="20"/>
        </w:rPr>
        <w:t xml:space="preserve">Artículo 3. Protección de Aves en Riesgo. </w:t>
      </w:r>
      <w:r>
        <w:rPr>
          <w:sz w:val="20"/>
          <w:szCs w:val="20"/>
        </w:rPr>
        <w:t>La Secretaría Distrital de Ambiente formulará e implementará estrategias para la conservación de especies de aves con estatus de amenaza según la UICN, incluyendo el Cucarachero de Pantano (Cistothorus apolinari),</w:t>
      </w:r>
      <w:r>
        <w:rPr>
          <w:sz w:val="20"/>
          <w:szCs w:val="20"/>
        </w:rPr>
        <w:t xml:space="preserve"> la Alondra Cornuda (Eremophila alpestris) y la Tingua Moteada (Porphyriops melanops), así como cualquier otra especie en riesgo en el Distrito Capital.</w:t>
      </w:r>
    </w:p>
    <w:p w:rsidR="006A1D3A" w:rsidRDefault="00DB4973">
      <w:pPr>
        <w:spacing w:before="240" w:after="240" w:line="240" w:lineRule="auto"/>
        <w:jc w:val="both"/>
        <w:rPr>
          <w:sz w:val="20"/>
          <w:szCs w:val="20"/>
        </w:rPr>
      </w:pPr>
      <w:r>
        <w:rPr>
          <w:b/>
          <w:sz w:val="20"/>
          <w:szCs w:val="20"/>
        </w:rPr>
        <w:t>Artículo 4. Prevención y Atención de Lesiones en Aves.</w:t>
      </w:r>
      <w:r>
        <w:rPr>
          <w:sz w:val="20"/>
          <w:szCs w:val="20"/>
        </w:rPr>
        <w:t xml:space="preserve"> La Administración Distrital adoptará medidas par</w:t>
      </w:r>
      <w:r>
        <w:rPr>
          <w:sz w:val="20"/>
          <w:szCs w:val="20"/>
        </w:rPr>
        <w:t>a prevenir y mitigar lesiones en aves silvestres, incluyendo:</w:t>
      </w:r>
    </w:p>
    <w:p w:rsidR="006A1D3A" w:rsidRDefault="00DB4973">
      <w:pPr>
        <w:spacing w:before="240" w:after="240" w:line="240" w:lineRule="auto"/>
        <w:jc w:val="both"/>
        <w:rPr>
          <w:sz w:val="20"/>
          <w:szCs w:val="20"/>
        </w:rPr>
      </w:pPr>
      <w:r>
        <w:rPr>
          <w:sz w:val="20"/>
          <w:szCs w:val="20"/>
        </w:rPr>
        <w:t>a) Implementación de estrategias para reducir la colisión de aves con infraestructuras, desincentivando el uso de vidrios espejo y promoviendo la instalación de adhesivos en ventanales de gran t</w:t>
      </w:r>
      <w:r>
        <w:rPr>
          <w:sz w:val="20"/>
          <w:szCs w:val="20"/>
        </w:rPr>
        <w:t>amaño, especialmente en áreas con cobertura vegetal.</w:t>
      </w:r>
    </w:p>
    <w:p w:rsidR="006A1D3A" w:rsidRDefault="006A1D3A">
      <w:pPr>
        <w:spacing w:before="240" w:after="240" w:line="240" w:lineRule="auto"/>
        <w:jc w:val="both"/>
        <w:rPr>
          <w:sz w:val="20"/>
          <w:szCs w:val="20"/>
        </w:rPr>
      </w:pPr>
    </w:p>
    <w:p w:rsidR="006A1D3A" w:rsidRDefault="00DB4973">
      <w:pPr>
        <w:spacing w:before="240" w:after="240" w:line="240" w:lineRule="auto"/>
        <w:jc w:val="both"/>
        <w:rPr>
          <w:sz w:val="20"/>
          <w:szCs w:val="20"/>
        </w:rPr>
      </w:pPr>
      <w:r>
        <w:rPr>
          <w:sz w:val="20"/>
          <w:szCs w:val="20"/>
        </w:rPr>
        <w:t>b) Restricción del uso de pólvora, artículos pirotécnicos y actividades con alto impacto auditivo y luminoso en zonas de alta diversidad aviar.</w:t>
      </w:r>
    </w:p>
    <w:p w:rsidR="006A1D3A" w:rsidRDefault="00DB4973">
      <w:pPr>
        <w:spacing w:before="240" w:after="240" w:line="240" w:lineRule="auto"/>
        <w:jc w:val="both"/>
        <w:rPr>
          <w:sz w:val="20"/>
          <w:szCs w:val="20"/>
        </w:rPr>
      </w:pPr>
      <w:r>
        <w:rPr>
          <w:sz w:val="20"/>
          <w:szCs w:val="20"/>
        </w:rPr>
        <w:t>c) Desarrollo de un plan de acción para minimizar las lesi</w:t>
      </w:r>
      <w:r>
        <w:rPr>
          <w:sz w:val="20"/>
          <w:szCs w:val="20"/>
        </w:rPr>
        <w:t>ones causadas por animales ferales y fortalecimiento de campañas de tenencia responsable de mascotas.</w:t>
      </w:r>
    </w:p>
    <w:p w:rsidR="006A1D3A" w:rsidRDefault="00DB4973">
      <w:pPr>
        <w:spacing w:before="240" w:after="240" w:line="240" w:lineRule="auto"/>
        <w:jc w:val="both"/>
        <w:rPr>
          <w:sz w:val="20"/>
          <w:szCs w:val="20"/>
        </w:rPr>
      </w:pPr>
      <w:r>
        <w:rPr>
          <w:sz w:val="20"/>
          <w:szCs w:val="20"/>
        </w:rPr>
        <w:t>d) Optimización de los tiempos de respuesta y fortalecimiento de la Unidad Móvil de Respuesta y Rescate de Fauna Silvestre o la entidad que haga sus veces</w:t>
      </w:r>
      <w:r>
        <w:rPr>
          <w:sz w:val="20"/>
          <w:szCs w:val="20"/>
        </w:rPr>
        <w:t>.</w:t>
      </w:r>
    </w:p>
    <w:p w:rsidR="006A1D3A" w:rsidRDefault="00DB4973">
      <w:pPr>
        <w:spacing w:before="240" w:after="240" w:line="240" w:lineRule="auto"/>
        <w:jc w:val="both"/>
        <w:rPr>
          <w:sz w:val="20"/>
          <w:szCs w:val="20"/>
        </w:rPr>
      </w:pPr>
      <w:r>
        <w:rPr>
          <w:sz w:val="20"/>
          <w:szCs w:val="20"/>
        </w:rPr>
        <w:t>e) Creación de un registro oficial de aves afectadas por incidentes ambientales, emergencias, desastres y ataques de animales domésticos o ferales, desagregado por temporada y Unidad de Planeamiento Local (UPL).</w:t>
      </w:r>
    </w:p>
    <w:p w:rsidR="006A1D3A" w:rsidRDefault="00DB4973">
      <w:pPr>
        <w:spacing w:before="240" w:after="240" w:line="240" w:lineRule="auto"/>
        <w:jc w:val="both"/>
        <w:rPr>
          <w:sz w:val="20"/>
          <w:szCs w:val="20"/>
        </w:rPr>
      </w:pPr>
      <w:r>
        <w:rPr>
          <w:b/>
          <w:sz w:val="20"/>
          <w:szCs w:val="20"/>
        </w:rPr>
        <w:t>Artículo 5. Educación y sensibilización.</w:t>
      </w:r>
      <w:r>
        <w:rPr>
          <w:sz w:val="20"/>
          <w:szCs w:val="20"/>
        </w:rPr>
        <w:t xml:space="preserve"> La Secretaría Distrital de Ambiente, la Secretaría de Educación del Distrito y la Secretaría Distrital de Cultura, Recreación y Deporte implementarán estrategias educativas para la ciudadanía sobre la importancia de la conservación de las aves, consideran</w:t>
      </w:r>
      <w:r>
        <w:rPr>
          <w:sz w:val="20"/>
          <w:szCs w:val="20"/>
        </w:rPr>
        <w:t>do enfoques territoriales y escalonados (barrios, UPZ, localidades).</w:t>
      </w:r>
    </w:p>
    <w:p w:rsidR="006A1D3A" w:rsidRDefault="00DB4973">
      <w:pPr>
        <w:spacing w:before="240" w:after="240" w:line="240" w:lineRule="auto"/>
        <w:jc w:val="both"/>
        <w:rPr>
          <w:sz w:val="20"/>
          <w:szCs w:val="20"/>
        </w:rPr>
      </w:pPr>
      <w:r>
        <w:rPr>
          <w:sz w:val="20"/>
          <w:szCs w:val="20"/>
        </w:rPr>
        <w:t>Adicionalmente, la Secretaría de Educación del Distrito promoverá programas en colegios para incentivar la apropiación y protección de la avifauna urbana.</w:t>
      </w:r>
    </w:p>
    <w:p w:rsidR="006A1D3A" w:rsidRDefault="00DB4973">
      <w:pPr>
        <w:spacing w:before="240" w:after="240" w:line="240" w:lineRule="auto"/>
        <w:jc w:val="both"/>
        <w:rPr>
          <w:sz w:val="20"/>
          <w:szCs w:val="20"/>
        </w:rPr>
      </w:pPr>
      <w:r>
        <w:rPr>
          <w:b/>
          <w:sz w:val="20"/>
          <w:szCs w:val="20"/>
        </w:rPr>
        <w:t>Artículo 6. Investigación y Desa</w:t>
      </w:r>
      <w:r>
        <w:rPr>
          <w:b/>
          <w:sz w:val="20"/>
          <w:szCs w:val="20"/>
        </w:rPr>
        <w:t>rrollo</w:t>
      </w:r>
      <w:r>
        <w:rPr>
          <w:sz w:val="20"/>
          <w:szCs w:val="20"/>
        </w:rPr>
        <w:t>. La Agencia Distrital para la Educación Superior, la Ciencia y la Tecnología (ATENEA) fomentará proyectos de investigación e innovación en protección aviar, en alianza con la sociedad civil, el sector privado y la academia.</w:t>
      </w:r>
    </w:p>
    <w:p w:rsidR="006A1D3A" w:rsidRDefault="00DB4973">
      <w:pPr>
        <w:spacing w:before="240" w:after="240" w:line="240" w:lineRule="auto"/>
        <w:jc w:val="both"/>
        <w:rPr>
          <w:sz w:val="20"/>
          <w:szCs w:val="20"/>
        </w:rPr>
      </w:pPr>
      <w:r>
        <w:rPr>
          <w:b/>
          <w:sz w:val="20"/>
          <w:szCs w:val="20"/>
        </w:rPr>
        <w:t>Parágrafo 1.</w:t>
      </w:r>
      <w:r>
        <w:rPr>
          <w:sz w:val="20"/>
          <w:szCs w:val="20"/>
        </w:rPr>
        <w:t xml:space="preserve"> Se fortalece</w:t>
      </w:r>
      <w:r>
        <w:rPr>
          <w:sz w:val="20"/>
          <w:szCs w:val="20"/>
        </w:rPr>
        <w:t>rá la participación ciudadana en la generación de conocimiento y estrategias de conservación de aves.</w:t>
      </w:r>
    </w:p>
    <w:p w:rsidR="006A1D3A" w:rsidRDefault="00DB4973">
      <w:pPr>
        <w:spacing w:before="240" w:after="240" w:line="240" w:lineRule="auto"/>
        <w:jc w:val="both"/>
        <w:rPr>
          <w:sz w:val="20"/>
          <w:szCs w:val="20"/>
        </w:rPr>
      </w:pPr>
      <w:r>
        <w:rPr>
          <w:b/>
          <w:sz w:val="20"/>
          <w:szCs w:val="20"/>
        </w:rPr>
        <w:t>Parágrafo 2.</w:t>
      </w:r>
      <w:r>
        <w:rPr>
          <w:sz w:val="20"/>
          <w:szCs w:val="20"/>
        </w:rPr>
        <w:t xml:space="preserve"> La Administración Distrital incluirá en sus estudios oficiales los censos de aves realizados en encuentros ciudadanos.</w:t>
      </w:r>
    </w:p>
    <w:p w:rsidR="006A1D3A" w:rsidRDefault="00DB4973">
      <w:pPr>
        <w:spacing w:before="240" w:after="240" w:line="240" w:lineRule="auto"/>
        <w:jc w:val="both"/>
        <w:rPr>
          <w:sz w:val="20"/>
          <w:szCs w:val="20"/>
        </w:rPr>
      </w:pPr>
      <w:r>
        <w:rPr>
          <w:b/>
          <w:sz w:val="20"/>
          <w:szCs w:val="20"/>
        </w:rPr>
        <w:t>Parágrafo 3.</w:t>
      </w:r>
      <w:r>
        <w:rPr>
          <w:sz w:val="20"/>
          <w:szCs w:val="20"/>
        </w:rPr>
        <w:t xml:space="preserve"> Se defini</w:t>
      </w:r>
      <w:r>
        <w:rPr>
          <w:sz w:val="20"/>
          <w:szCs w:val="20"/>
        </w:rPr>
        <w:t>rá anualmente una agenda de investigación para coordinar esfuerzos con otras entidades y actualizar la línea base de la avifauna urbana.</w:t>
      </w:r>
    </w:p>
    <w:p w:rsidR="006A1D3A" w:rsidRDefault="00DB4973">
      <w:pPr>
        <w:spacing w:before="240" w:after="240" w:line="240" w:lineRule="auto"/>
        <w:jc w:val="both"/>
        <w:rPr>
          <w:sz w:val="20"/>
          <w:szCs w:val="20"/>
        </w:rPr>
      </w:pPr>
      <w:r>
        <w:rPr>
          <w:b/>
          <w:sz w:val="20"/>
          <w:szCs w:val="20"/>
        </w:rPr>
        <w:t>Artículo 7. Tráfico, Rescate y Rehabilitación de Aves</w:t>
      </w:r>
      <w:r>
        <w:rPr>
          <w:sz w:val="20"/>
          <w:szCs w:val="20"/>
        </w:rPr>
        <w:t>. La Secretaría Distrital de Ambiente reforzará la inspección, vig</w:t>
      </w:r>
      <w:r>
        <w:rPr>
          <w:sz w:val="20"/>
          <w:szCs w:val="20"/>
        </w:rPr>
        <w:t>ilancia y control del tráfico de fauna silvestre y diseñará estrategias para la rehabilitación y pronta reubicación de individuos del orden Psittacidae atendidos en el Centro de Atención y Valoración de Flora y Fauna Silvestre</w:t>
      </w:r>
    </w:p>
    <w:p w:rsidR="006A1D3A" w:rsidRDefault="00DB4973">
      <w:pPr>
        <w:spacing w:before="240" w:after="240" w:line="240" w:lineRule="auto"/>
        <w:jc w:val="both"/>
        <w:rPr>
          <w:sz w:val="20"/>
          <w:szCs w:val="20"/>
        </w:rPr>
      </w:pPr>
      <w:r>
        <w:rPr>
          <w:b/>
          <w:sz w:val="20"/>
          <w:szCs w:val="20"/>
        </w:rPr>
        <w:t>Artículo 8. Conservación de l</w:t>
      </w:r>
      <w:r>
        <w:rPr>
          <w:b/>
          <w:sz w:val="20"/>
          <w:szCs w:val="20"/>
        </w:rPr>
        <w:t>a Flora para la Avifauna.</w:t>
      </w:r>
      <w:r>
        <w:rPr>
          <w:sz w:val="20"/>
          <w:szCs w:val="20"/>
        </w:rPr>
        <w:t xml:space="preserve"> La Administración Distrital garantizará la conservación de especies vegetales esenciales para la alimentación y hábitat de aves residentes y migratorias, asegurando su integración en la planificación urbana.</w:t>
      </w:r>
    </w:p>
    <w:p w:rsidR="006A1D3A" w:rsidRDefault="00DB4973">
      <w:pPr>
        <w:spacing w:before="240" w:after="240" w:line="240" w:lineRule="auto"/>
        <w:jc w:val="both"/>
        <w:rPr>
          <w:sz w:val="20"/>
          <w:szCs w:val="20"/>
        </w:rPr>
      </w:pPr>
      <w:r>
        <w:rPr>
          <w:b/>
          <w:sz w:val="20"/>
          <w:szCs w:val="20"/>
        </w:rPr>
        <w:t>Artículo 9. Protección</w:t>
      </w:r>
      <w:r>
        <w:rPr>
          <w:b/>
          <w:sz w:val="20"/>
          <w:szCs w:val="20"/>
        </w:rPr>
        <w:t xml:space="preserve"> de Ecosistemas de Humedal</w:t>
      </w:r>
      <w:r>
        <w:rPr>
          <w:sz w:val="20"/>
          <w:szCs w:val="20"/>
        </w:rPr>
        <w:t>. La Secretaría Distrital de Ambiente fortalecerá la protección de las aves en las Reservas Distritales de Humedal mediante estrategias de conservación específicas.</w:t>
      </w:r>
    </w:p>
    <w:p w:rsidR="006A1D3A" w:rsidRDefault="00DB4973">
      <w:pPr>
        <w:spacing w:before="240" w:after="240" w:line="240" w:lineRule="auto"/>
        <w:jc w:val="both"/>
        <w:rPr>
          <w:sz w:val="20"/>
          <w:szCs w:val="20"/>
        </w:rPr>
      </w:pPr>
      <w:r>
        <w:rPr>
          <w:b/>
          <w:sz w:val="20"/>
          <w:szCs w:val="20"/>
        </w:rPr>
        <w:t xml:space="preserve">Artículo 10. Red Distrital de Observadores de Aves. </w:t>
      </w:r>
      <w:r>
        <w:rPr>
          <w:sz w:val="20"/>
          <w:szCs w:val="20"/>
        </w:rPr>
        <w:t xml:space="preserve">Se creará la </w:t>
      </w:r>
      <w:r>
        <w:rPr>
          <w:sz w:val="20"/>
          <w:szCs w:val="20"/>
        </w:rPr>
        <w:t>“Red Distrital de Observadores de Aves” para articular esfuerzos de monitoreo, educación y gestión ambiental.</w:t>
      </w:r>
    </w:p>
    <w:p w:rsidR="006A1D3A" w:rsidRDefault="00DB4973">
      <w:pPr>
        <w:spacing w:before="240" w:after="240" w:line="240" w:lineRule="auto"/>
        <w:jc w:val="both"/>
        <w:rPr>
          <w:sz w:val="20"/>
          <w:szCs w:val="20"/>
        </w:rPr>
      </w:pPr>
      <w:r>
        <w:rPr>
          <w:sz w:val="20"/>
          <w:szCs w:val="20"/>
        </w:rPr>
        <w:t xml:space="preserve">Parágrafo 1. </w:t>
      </w:r>
      <w:r>
        <w:rPr>
          <w:b/>
          <w:sz w:val="20"/>
          <w:szCs w:val="20"/>
        </w:rPr>
        <w:t xml:space="preserve">El Observatorio de Aviturismo del Instituto Distrital de Turismo (IDT) será parte de </w:t>
      </w:r>
      <w:r>
        <w:rPr>
          <w:sz w:val="20"/>
          <w:szCs w:val="20"/>
        </w:rPr>
        <w:t>esta Red.</w:t>
      </w:r>
    </w:p>
    <w:p w:rsidR="006A1D3A" w:rsidRDefault="006A1D3A">
      <w:pPr>
        <w:spacing w:before="240" w:after="240" w:line="240" w:lineRule="auto"/>
        <w:jc w:val="both"/>
        <w:rPr>
          <w:sz w:val="20"/>
          <w:szCs w:val="20"/>
        </w:rPr>
      </w:pPr>
    </w:p>
    <w:p w:rsidR="006A1D3A" w:rsidRDefault="00DB4973">
      <w:pPr>
        <w:spacing w:before="240" w:after="240" w:line="240" w:lineRule="auto"/>
        <w:jc w:val="both"/>
        <w:rPr>
          <w:sz w:val="20"/>
          <w:szCs w:val="20"/>
        </w:rPr>
      </w:pPr>
      <w:r>
        <w:rPr>
          <w:b/>
          <w:sz w:val="20"/>
          <w:szCs w:val="20"/>
        </w:rPr>
        <w:t>Parágrafo 2.</w:t>
      </w:r>
      <w:r>
        <w:rPr>
          <w:sz w:val="20"/>
          <w:szCs w:val="20"/>
        </w:rPr>
        <w:t xml:space="preserve"> Se garantizará la partic</w:t>
      </w:r>
      <w:r>
        <w:rPr>
          <w:sz w:val="20"/>
          <w:szCs w:val="20"/>
        </w:rPr>
        <w:t>ipación de la Red en instancias de decisión ambiental a nivel distrital y local.</w:t>
      </w:r>
    </w:p>
    <w:p w:rsidR="006A1D3A" w:rsidRDefault="00DB4973">
      <w:pPr>
        <w:spacing w:before="240" w:after="240" w:line="240" w:lineRule="auto"/>
        <w:jc w:val="both"/>
        <w:rPr>
          <w:sz w:val="20"/>
          <w:szCs w:val="20"/>
        </w:rPr>
      </w:pPr>
      <w:r>
        <w:rPr>
          <w:b/>
          <w:sz w:val="20"/>
          <w:szCs w:val="20"/>
        </w:rPr>
        <w:t>Artículo 11. Avistamiento Responsable de Ave</w:t>
      </w:r>
      <w:r>
        <w:rPr>
          <w:sz w:val="20"/>
          <w:szCs w:val="20"/>
        </w:rPr>
        <w:t>s. Se establecerán lineamientos para el desarrollo de actividades de observación de aves con el fin de evitar impactos negativos so</w:t>
      </w:r>
      <w:r>
        <w:rPr>
          <w:sz w:val="20"/>
          <w:szCs w:val="20"/>
        </w:rPr>
        <w:t>bre las poblaciones aviares.</w:t>
      </w:r>
    </w:p>
    <w:p w:rsidR="006A1D3A" w:rsidRDefault="00DB4973">
      <w:pPr>
        <w:spacing w:before="240" w:after="240" w:line="240" w:lineRule="auto"/>
        <w:jc w:val="both"/>
        <w:rPr>
          <w:sz w:val="20"/>
          <w:szCs w:val="20"/>
        </w:rPr>
      </w:pPr>
      <w:r>
        <w:rPr>
          <w:b/>
          <w:sz w:val="20"/>
          <w:szCs w:val="20"/>
        </w:rPr>
        <w:t>Artículo 12. Articulación Regional.</w:t>
      </w:r>
      <w:r>
        <w:rPr>
          <w:sz w:val="20"/>
          <w:szCs w:val="20"/>
        </w:rPr>
        <w:t xml:space="preserve"> Se promoverán proyectos conjuntos con la Región Metropolitana Bogotá-Cundinamarca para la conservación de la avifauna</w:t>
      </w:r>
    </w:p>
    <w:p w:rsidR="006A1D3A" w:rsidRDefault="00DB4973">
      <w:pPr>
        <w:spacing w:before="240" w:after="240" w:line="240" w:lineRule="auto"/>
        <w:jc w:val="both"/>
        <w:rPr>
          <w:sz w:val="20"/>
          <w:szCs w:val="20"/>
        </w:rPr>
      </w:pPr>
      <w:r>
        <w:rPr>
          <w:b/>
          <w:sz w:val="20"/>
          <w:szCs w:val="20"/>
        </w:rPr>
        <w:t>Artículo 13. Reglamentación e Implementación.</w:t>
      </w:r>
      <w:r>
        <w:rPr>
          <w:sz w:val="20"/>
          <w:szCs w:val="20"/>
        </w:rPr>
        <w:t xml:space="preserve"> La Administración Distrital</w:t>
      </w:r>
      <w:r>
        <w:rPr>
          <w:sz w:val="20"/>
          <w:szCs w:val="20"/>
        </w:rPr>
        <w:t xml:space="preserve"> contará con un plazo máximo de seis (6) meses a partir de la entrada en vigencia del presente Acuerdo para su reglamentación e implementación.</w:t>
      </w:r>
    </w:p>
    <w:p w:rsidR="006A1D3A" w:rsidRDefault="00DB4973">
      <w:pPr>
        <w:spacing w:before="240" w:after="240" w:line="240" w:lineRule="auto"/>
        <w:jc w:val="both"/>
        <w:rPr>
          <w:sz w:val="20"/>
          <w:szCs w:val="20"/>
        </w:rPr>
      </w:pPr>
      <w:r>
        <w:rPr>
          <w:b/>
          <w:sz w:val="20"/>
          <w:szCs w:val="20"/>
        </w:rPr>
        <w:t>Artículo 14. Coordinación Interinstitucional.</w:t>
      </w:r>
      <w:r>
        <w:rPr>
          <w:sz w:val="20"/>
          <w:szCs w:val="20"/>
        </w:rPr>
        <w:t xml:space="preserve"> Se articulará las disposiciones del presente Acuerdo con registros</w:t>
      </w:r>
      <w:r>
        <w:rPr>
          <w:sz w:val="20"/>
          <w:szCs w:val="20"/>
        </w:rPr>
        <w:t>, políticas y acciones distritales y nacionales para la conservación de la avifauna, evitando la duplicidad de esfuerzos.</w:t>
      </w:r>
    </w:p>
    <w:p w:rsidR="006A1D3A" w:rsidRDefault="00DB4973">
      <w:pPr>
        <w:spacing w:before="240" w:after="240" w:line="240" w:lineRule="auto"/>
        <w:jc w:val="both"/>
        <w:rPr>
          <w:sz w:val="20"/>
          <w:szCs w:val="20"/>
        </w:rPr>
      </w:pPr>
      <w:r>
        <w:rPr>
          <w:b/>
          <w:sz w:val="20"/>
          <w:szCs w:val="20"/>
        </w:rPr>
        <w:t>Artículo 15. Informes.</w:t>
      </w:r>
      <w:r>
        <w:rPr>
          <w:sz w:val="20"/>
          <w:szCs w:val="20"/>
        </w:rPr>
        <w:t xml:space="preserve"> En el marco del Día Mundial de las Aves Migratorias, el 12 de octubre de cada año, la Administración Distrital </w:t>
      </w:r>
      <w:r>
        <w:rPr>
          <w:sz w:val="20"/>
          <w:szCs w:val="20"/>
        </w:rPr>
        <w:t>presentará un informe al Concejo de Bogotá D.C. sobre el avance y resultados de la implementación del presente Acuerdo.</w:t>
      </w:r>
    </w:p>
    <w:p w:rsidR="006A1D3A" w:rsidRDefault="00DB4973">
      <w:pPr>
        <w:spacing w:before="240" w:after="240" w:line="240" w:lineRule="auto"/>
        <w:jc w:val="both"/>
        <w:rPr>
          <w:sz w:val="20"/>
          <w:szCs w:val="20"/>
        </w:rPr>
      </w:pPr>
      <w:r>
        <w:rPr>
          <w:b/>
          <w:sz w:val="20"/>
          <w:szCs w:val="20"/>
        </w:rPr>
        <w:t>Artículo 16. Vigencia.</w:t>
      </w:r>
      <w:r>
        <w:rPr>
          <w:sz w:val="20"/>
          <w:szCs w:val="20"/>
        </w:rPr>
        <w:t xml:space="preserve"> El presente Acuerdo rige a partir de su publicación y deroga las disposiciones que le sean contrarias.</w:t>
      </w:r>
    </w:p>
    <w:p w:rsidR="006A1D3A" w:rsidRDefault="006A1D3A">
      <w:pPr>
        <w:spacing w:before="240" w:after="240" w:line="240" w:lineRule="auto"/>
        <w:jc w:val="both"/>
        <w:rPr>
          <w:sz w:val="20"/>
          <w:szCs w:val="20"/>
        </w:rPr>
      </w:pPr>
    </w:p>
    <w:p w:rsidR="006A1D3A" w:rsidRDefault="006A1D3A">
      <w:pPr>
        <w:spacing w:before="240" w:after="240" w:line="240" w:lineRule="auto"/>
        <w:jc w:val="both"/>
        <w:rPr>
          <w:sz w:val="20"/>
          <w:szCs w:val="20"/>
        </w:rPr>
      </w:pPr>
    </w:p>
    <w:p w:rsidR="006A1D3A" w:rsidRDefault="00DB4973">
      <w:pPr>
        <w:spacing w:line="240" w:lineRule="auto"/>
        <w:jc w:val="center"/>
        <w:rPr>
          <w:b/>
          <w:sz w:val="20"/>
          <w:szCs w:val="20"/>
        </w:rPr>
      </w:pPr>
      <w:r>
        <w:rPr>
          <w:sz w:val="20"/>
          <w:szCs w:val="20"/>
        </w:rPr>
        <w:t xml:space="preserve">Dado en </w:t>
      </w:r>
      <w:r>
        <w:rPr>
          <w:sz w:val="20"/>
          <w:szCs w:val="20"/>
        </w:rPr>
        <w:t>Bogotá, a los _____ días del mes de __________ de 2025</w:t>
      </w:r>
    </w:p>
    <w:p w:rsidR="006A1D3A" w:rsidRDefault="006A1D3A">
      <w:pPr>
        <w:spacing w:line="240" w:lineRule="auto"/>
        <w:jc w:val="both"/>
        <w:rPr>
          <w:sz w:val="20"/>
          <w:szCs w:val="20"/>
        </w:rPr>
      </w:pPr>
    </w:p>
    <w:p w:rsidR="006A1D3A" w:rsidRDefault="006A1D3A">
      <w:pPr>
        <w:spacing w:line="240" w:lineRule="auto"/>
        <w:jc w:val="center"/>
        <w:rPr>
          <w:b/>
          <w:sz w:val="20"/>
          <w:szCs w:val="20"/>
        </w:rPr>
      </w:pPr>
    </w:p>
    <w:p w:rsidR="006A1D3A" w:rsidRDefault="00DB4973">
      <w:pPr>
        <w:spacing w:line="240" w:lineRule="auto"/>
        <w:jc w:val="center"/>
        <w:rPr>
          <w:b/>
          <w:sz w:val="20"/>
          <w:szCs w:val="20"/>
        </w:rPr>
      </w:pPr>
      <w:r>
        <w:rPr>
          <w:b/>
          <w:sz w:val="20"/>
          <w:szCs w:val="20"/>
        </w:rPr>
        <w:t>PUBLÍQUESE Y CÚMPLASE</w:t>
      </w:r>
    </w:p>
    <w:p w:rsidR="006A1D3A" w:rsidRDefault="006A1D3A">
      <w:pPr>
        <w:spacing w:line="360" w:lineRule="auto"/>
        <w:rPr>
          <w:sz w:val="20"/>
          <w:szCs w:val="20"/>
        </w:rPr>
      </w:pPr>
    </w:p>
    <w:sectPr w:rsidR="006A1D3A">
      <w:headerReference w:type="default" r:id="rId22"/>
      <w:footerReference w:type="default" r:id="rId23"/>
      <w:headerReference w:type="first" r:id="rId24"/>
      <w:footerReference w:type="first" r:id="rId25"/>
      <w:pgSz w:w="11909" w:h="16834"/>
      <w:pgMar w:top="1440" w:right="1700" w:bottom="1440" w:left="17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B4973">
      <w:pPr>
        <w:spacing w:line="240" w:lineRule="auto"/>
      </w:pPr>
      <w:r>
        <w:separator/>
      </w:r>
    </w:p>
  </w:endnote>
  <w:endnote w:type="continuationSeparator" w:id="0">
    <w:p w:rsidR="00000000" w:rsidRDefault="00DB49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3A" w:rsidRDefault="00DB4973">
    <w:pPr>
      <w:jc w:val="center"/>
      <w:rPr>
        <w:color w:val="999999"/>
        <w:sz w:val="16"/>
        <w:szCs w:val="16"/>
      </w:rPr>
    </w:pPr>
    <w:r>
      <w:rPr>
        <w:color w:val="999999"/>
        <w:sz w:val="16"/>
        <w:szCs w:val="16"/>
      </w:rPr>
      <w:t>Pág.</w:t>
    </w:r>
    <w:r>
      <w:rPr>
        <w:color w:val="999999"/>
        <w:sz w:val="16"/>
        <w:szCs w:val="16"/>
      </w:rPr>
      <w:fldChar w:fldCharType="begin"/>
    </w:r>
    <w:r>
      <w:rPr>
        <w:color w:val="999999"/>
        <w:sz w:val="16"/>
        <w:szCs w:val="16"/>
      </w:rPr>
      <w:instrText>PAGE</w:instrText>
    </w:r>
    <w:r>
      <w:rPr>
        <w:color w:val="999999"/>
        <w:sz w:val="16"/>
        <w:szCs w:val="16"/>
      </w:rPr>
      <w:fldChar w:fldCharType="separate"/>
    </w:r>
    <w:r>
      <w:rPr>
        <w:noProof/>
        <w:color w:val="999999"/>
        <w:sz w:val="16"/>
        <w:szCs w:val="16"/>
      </w:rPr>
      <w:t>3</w:t>
    </w:r>
    <w:r>
      <w:rPr>
        <w:color w:val="999999"/>
        <w:sz w:val="16"/>
        <w:szCs w:val="16"/>
      </w:rPr>
      <w:fldChar w:fldCharType="end"/>
    </w:r>
    <w:r>
      <w:rPr>
        <w:color w:val="999999"/>
        <w:sz w:val="16"/>
        <w:szCs w:val="16"/>
      </w:rPr>
      <w:t xml:space="preserve"> de </w:t>
    </w:r>
    <w:r>
      <w:rPr>
        <w:color w:val="999999"/>
        <w:sz w:val="16"/>
        <w:szCs w:val="16"/>
      </w:rPr>
      <w:fldChar w:fldCharType="begin"/>
    </w:r>
    <w:r>
      <w:rPr>
        <w:color w:val="999999"/>
        <w:sz w:val="16"/>
        <w:szCs w:val="16"/>
      </w:rPr>
      <w:instrText>NUMPAGES</w:instrText>
    </w:r>
    <w:r>
      <w:rPr>
        <w:color w:val="999999"/>
        <w:sz w:val="16"/>
        <w:szCs w:val="16"/>
      </w:rPr>
      <w:fldChar w:fldCharType="separate"/>
    </w:r>
    <w:r>
      <w:rPr>
        <w:noProof/>
        <w:color w:val="999999"/>
        <w:sz w:val="16"/>
        <w:szCs w:val="16"/>
      </w:rPr>
      <w:t>27</w:t>
    </w:r>
    <w:r>
      <w:rPr>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3A" w:rsidRDefault="00DB4973">
    <w:r>
      <w:t xml:space="preserve">                                                      </w:t>
    </w:r>
    <w:r>
      <w:rPr>
        <w:noProof/>
      </w:rPr>
      <w:drawing>
        <wp:anchor distT="0" distB="0" distL="0" distR="0" simplePos="0" relativeHeight="251658240" behindDoc="1" locked="0" layoutInCell="1" hidden="0" allowOverlap="1">
          <wp:simplePos x="0" y="0"/>
          <wp:positionH relativeFrom="column">
            <wp:posOffset>4361775</wp:posOffset>
          </wp:positionH>
          <wp:positionV relativeFrom="paragraph">
            <wp:posOffset>14100</wp:posOffset>
          </wp:positionV>
          <wp:extent cx="1035303" cy="667512"/>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35303" cy="667512"/>
                  </a:xfrm>
                  <a:prstGeom prst="rect">
                    <a:avLst/>
                  </a:prstGeom>
                  <a:ln/>
                </pic:spPr>
              </pic:pic>
            </a:graphicData>
          </a:graphic>
        </wp:anchor>
      </w:drawing>
    </w:r>
    <w:r>
      <w:rPr>
        <w:noProof/>
      </w:rPr>
      <w:drawing>
        <wp:anchor distT="0" distB="0" distL="0" distR="0" simplePos="0" relativeHeight="251659264" behindDoc="0" locked="0" layoutInCell="1" hidden="0" allowOverlap="1">
          <wp:simplePos x="0" y="0"/>
          <wp:positionH relativeFrom="column">
            <wp:posOffset>0</wp:posOffset>
          </wp:positionH>
          <wp:positionV relativeFrom="paragraph">
            <wp:posOffset>0</wp:posOffset>
          </wp:positionV>
          <wp:extent cx="1743126" cy="683727"/>
          <wp:effectExtent l="0" t="0" r="0" b="0"/>
          <wp:wrapNone/>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743126" cy="683727"/>
                  </a:xfrm>
                  <a:prstGeom prst="rect">
                    <a:avLst/>
                  </a:prstGeom>
                  <a:ln/>
                </pic:spPr>
              </pic:pic>
            </a:graphicData>
          </a:graphic>
        </wp:anchor>
      </w:drawing>
    </w:r>
  </w:p>
  <w:p w:rsidR="006A1D3A" w:rsidRDefault="006A1D3A"/>
  <w:p w:rsidR="006A1D3A" w:rsidRDefault="00DB4973">
    <w:pPr>
      <w:widowControl w:val="0"/>
      <w:spacing w:line="240" w:lineRule="auto"/>
      <w:ind w:left="6480"/>
      <w:rPr>
        <w:rFonts w:ascii="Arial MT" w:eastAsia="Arial MT" w:hAnsi="Arial MT" w:cs="Arial MT"/>
        <w:sz w:val="15"/>
        <w:szCs w:val="15"/>
      </w:rPr>
    </w:pPr>
    <w:r>
      <w:rPr>
        <w:rFonts w:ascii="Arial MT" w:eastAsia="Arial MT" w:hAnsi="Arial MT" w:cs="Arial MT"/>
        <w:sz w:val="15"/>
        <w:szCs w:val="15"/>
      </w:rPr>
      <w:t xml:space="preserve">              </w:t>
    </w:r>
  </w:p>
  <w:p w:rsidR="006A1D3A" w:rsidRDefault="006A1D3A">
    <w:pPr>
      <w:widowControl w:val="0"/>
      <w:spacing w:line="240" w:lineRule="auto"/>
      <w:ind w:left="6480"/>
      <w:rPr>
        <w:rFonts w:ascii="Arial MT" w:eastAsia="Arial MT" w:hAnsi="Arial MT" w:cs="Arial MT"/>
        <w:sz w:val="15"/>
        <w:szCs w:val="15"/>
      </w:rPr>
    </w:pPr>
  </w:p>
  <w:p w:rsidR="006A1D3A" w:rsidRDefault="006A1D3A">
    <w:pPr>
      <w:widowControl w:val="0"/>
      <w:spacing w:line="240" w:lineRule="auto"/>
      <w:ind w:left="6480"/>
      <w:rPr>
        <w:rFonts w:ascii="Arial MT" w:eastAsia="Arial MT" w:hAnsi="Arial MT" w:cs="Arial MT"/>
        <w:sz w:val="15"/>
        <w:szCs w:val="15"/>
      </w:rPr>
    </w:pPr>
  </w:p>
  <w:p w:rsidR="006A1D3A" w:rsidRDefault="006A1D3A">
    <w:pPr>
      <w:widowControl w:val="0"/>
      <w:spacing w:line="240" w:lineRule="auto"/>
      <w:ind w:left="6480"/>
      <w:rPr>
        <w:rFonts w:ascii="Arial MT" w:eastAsia="Arial MT" w:hAnsi="Arial MT" w:cs="Arial MT"/>
        <w:sz w:val="15"/>
        <w:szCs w:val="15"/>
      </w:rPr>
    </w:pPr>
  </w:p>
  <w:p w:rsidR="006A1D3A" w:rsidRDefault="00DB4973">
    <w:pPr>
      <w:widowControl w:val="0"/>
      <w:spacing w:line="240" w:lineRule="auto"/>
      <w:ind w:left="6480"/>
    </w:pPr>
    <w:r>
      <w:rPr>
        <w:rFonts w:ascii="Arial MT" w:eastAsia="Arial MT" w:hAnsi="Arial MT" w:cs="Arial MT"/>
        <w:sz w:val="15"/>
        <w:szCs w:val="15"/>
      </w:rPr>
      <w:t xml:space="preserve">               GDO-PT-001 / V.03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B4973">
      <w:pPr>
        <w:spacing w:line="240" w:lineRule="auto"/>
      </w:pPr>
      <w:r>
        <w:separator/>
      </w:r>
    </w:p>
  </w:footnote>
  <w:footnote w:type="continuationSeparator" w:id="0">
    <w:p w:rsidR="00000000" w:rsidRDefault="00DB49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3A" w:rsidRDefault="006A1D3A">
    <w:pPr>
      <w:widowControl w:val="0"/>
      <w:rPr>
        <w:rFonts w:ascii="Trebuchet MS" w:eastAsia="Trebuchet MS" w:hAnsi="Trebuchet MS" w:cs="Trebuchet MS"/>
        <w:sz w:val="20"/>
        <w:szCs w:val="20"/>
      </w:rPr>
    </w:pPr>
  </w:p>
  <w:tbl>
    <w:tblPr>
      <w:tblStyle w:val="a0"/>
      <w:tblW w:w="8980" w:type="dxa"/>
      <w:tblInd w:w="-70" w:type="dxa"/>
      <w:tblLayout w:type="fixed"/>
      <w:tblLook w:val="0000" w:firstRow="0" w:lastRow="0" w:firstColumn="0" w:lastColumn="0" w:noHBand="0" w:noVBand="0"/>
    </w:tblPr>
    <w:tblGrid>
      <w:gridCol w:w="2401"/>
      <w:gridCol w:w="4307"/>
      <w:gridCol w:w="2272"/>
    </w:tblGrid>
    <w:tr w:rsidR="006A1D3A">
      <w:trPr>
        <w:cantSplit/>
        <w:trHeight w:val="454"/>
      </w:trPr>
      <w:tc>
        <w:tcPr>
          <w:tcW w:w="2401" w:type="dxa"/>
          <w:vMerge w:val="restart"/>
          <w:tcBorders>
            <w:top w:val="single" w:sz="4" w:space="0" w:color="000000"/>
            <w:left w:val="single" w:sz="4" w:space="0" w:color="000000"/>
            <w:right w:val="single" w:sz="4" w:space="0" w:color="000000"/>
          </w:tcBorders>
          <w:vAlign w:val="center"/>
        </w:tcPr>
        <w:p w:rsidR="006A1D3A" w:rsidRDefault="00DB4973">
          <w:pPr>
            <w:widowControl w:val="0"/>
            <w:spacing w:line="240" w:lineRule="auto"/>
            <w:ind w:right="695"/>
            <w:jc w:val="right"/>
            <w:rPr>
              <w:sz w:val="16"/>
              <w:szCs w:val="16"/>
            </w:rPr>
          </w:pPr>
          <w:r>
            <w:rPr>
              <w:noProof/>
              <w:color w:val="B7B7B7"/>
              <w:sz w:val="16"/>
              <w:szCs w:val="16"/>
            </w:rPr>
            <w:drawing>
              <wp:inline distT="114300" distB="114300" distL="114300" distR="114300">
                <wp:extent cx="681038" cy="767518"/>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681038" cy="767518"/>
                        </a:xfrm>
                        <a:prstGeom prst="rect">
                          <a:avLst/>
                        </a:prstGeom>
                        <a:ln/>
                      </pic:spPr>
                    </pic:pic>
                  </a:graphicData>
                </a:graphic>
              </wp:inline>
            </w:drawing>
          </w:r>
        </w:p>
      </w:tc>
      <w:tc>
        <w:tcPr>
          <w:tcW w:w="4307" w:type="dxa"/>
          <w:tcBorders>
            <w:top w:val="single" w:sz="4" w:space="0" w:color="000000"/>
            <w:left w:val="nil"/>
            <w:bottom w:val="single" w:sz="4" w:space="0" w:color="000000"/>
            <w:right w:val="single" w:sz="4" w:space="0" w:color="000000"/>
          </w:tcBorders>
          <w:vAlign w:val="center"/>
        </w:tcPr>
        <w:p w:rsidR="006A1D3A" w:rsidRDefault="00DB4973">
          <w:pPr>
            <w:spacing w:line="240" w:lineRule="auto"/>
            <w:jc w:val="center"/>
            <w:rPr>
              <w:sz w:val="18"/>
              <w:szCs w:val="18"/>
            </w:rPr>
          </w:pPr>
          <w:r>
            <w:rPr>
              <w:sz w:val="18"/>
              <w:szCs w:val="18"/>
            </w:rPr>
            <w:t>PROCESO GESTIÓN NORMATIVA</w:t>
          </w:r>
        </w:p>
      </w:tc>
      <w:tc>
        <w:tcPr>
          <w:tcW w:w="2272" w:type="dxa"/>
          <w:tcBorders>
            <w:top w:val="single" w:sz="4" w:space="0" w:color="000000"/>
            <w:left w:val="nil"/>
            <w:bottom w:val="single" w:sz="4" w:space="0" w:color="000000"/>
            <w:right w:val="single" w:sz="4" w:space="0" w:color="000000"/>
          </w:tcBorders>
          <w:vAlign w:val="center"/>
        </w:tcPr>
        <w:p w:rsidR="006A1D3A" w:rsidRDefault="00DB4973">
          <w:pPr>
            <w:spacing w:line="240" w:lineRule="auto"/>
            <w:rPr>
              <w:sz w:val="16"/>
              <w:szCs w:val="16"/>
            </w:rPr>
          </w:pPr>
          <w:r>
            <w:rPr>
              <w:sz w:val="16"/>
              <w:szCs w:val="16"/>
            </w:rPr>
            <w:t>CÓDIGO</w:t>
          </w:r>
          <w:r>
            <w:rPr>
              <w:color w:val="3366FF"/>
              <w:sz w:val="16"/>
              <w:szCs w:val="16"/>
            </w:rPr>
            <w:t xml:space="preserve">: </w:t>
          </w:r>
          <w:r>
            <w:rPr>
              <w:sz w:val="16"/>
              <w:szCs w:val="16"/>
            </w:rPr>
            <w:t>GNV-FO-001</w:t>
          </w:r>
        </w:p>
      </w:tc>
    </w:tr>
    <w:tr w:rsidR="006A1D3A">
      <w:trPr>
        <w:cantSplit/>
        <w:trHeight w:val="454"/>
      </w:trPr>
      <w:tc>
        <w:tcPr>
          <w:tcW w:w="2401" w:type="dxa"/>
          <w:vMerge/>
          <w:tcBorders>
            <w:top w:val="single" w:sz="4" w:space="0" w:color="000000"/>
            <w:left w:val="single" w:sz="4" w:space="0" w:color="000000"/>
            <w:right w:val="single" w:sz="4" w:space="0" w:color="000000"/>
          </w:tcBorders>
          <w:vAlign w:val="center"/>
        </w:tcPr>
        <w:p w:rsidR="006A1D3A" w:rsidRDefault="006A1D3A">
          <w:pPr>
            <w:widowControl w:val="0"/>
            <w:rPr>
              <w:sz w:val="16"/>
              <w:szCs w:val="16"/>
            </w:rPr>
          </w:pPr>
        </w:p>
      </w:tc>
      <w:tc>
        <w:tcPr>
          <w:tcW w:w="4307" w:type="dxa"/>
          <w:vMerge w:val="restart"/>
          <w:tcBorders>
            <w:top w:val="single" w:sz="4" w:space="0" w:color="000000"/>
            <w:left w:val="nil"/>
            <w:right w:val="single" w:sz="4" w:space="0" w:color="000000"/>
          </w:tcBorders>
          <w:vAlign w:val="center"/>
        </w:tcPr>
        <w:p w:rsidR="006A1D3A" w:rsidRDefault="00DB4973">
          <w:pPr>
            <w:spacing w:line="240" w:lineRule="auto"/>
            <w:jc w:val="center"/>
            <w:rPr>
              <w:sz w:val="20"/>
              <w:szCs w:val="20"/>
            </w:rPr>
          </w:pPr>
          <w:r>
            <w:rPr>
              <w:sz w:val="20"/>
              <w:szCs w:val="20"/>
            </w:rPr>
            <w:t>PRESENTACIÓN PROYECTOS DE ACUERDO</w:t>
          </w:r>
        </w:p>
      </w:tc>
      <w:tc>
        <w:tcPr>
          <w:tcW w:w="2272" w:type="dxa"/>
          <w:tcBorders>
            <w:top w:val="single" w:sz="4" w:space="0" w:color="000000"/>
            <w:left w:val="nil"/>
            <w:bottom w:val="single" w:sz="4" w:space="0" w:color="000000"/>
            <w:right w:val="single" w:sz="4" w:space="0" w:color="000000"/>
          </w:tcBorders>
          <w:vAlign w:val="center"/>
        </w:tcPr>
        <w:p w:rsidR="006A1D3A" w:rsidRDefault="00DB4973">
          <w:pPr>
            <w:spacing w:line="240" w:lineRule="auto"/>
            <w:rPr>
              <w:sz w:val="16"/>
              <w:szCs w:val="16"/>
            </w:rPr>
          </w:pPr>
          <w:r>
            <w:rPr>
              <w:sz w:val="16"/>
              <w:szCs w:val="16"/>
            </w:rPr>
            <w:t>VERSIÓN:    02</w:t>
          </w:r>
        </w:p>
      </w:tc>
    </w:tr>
    <w:tr w:rsidR="006A1D3A">
      <w:trPr>
        <w:cantSplit/>
        <w:trHeight w:val="454"/>
      </w:trPr>
      <w:tc>
        <w:tcPr>
          <w:tcW w:w="2401" w:type="dxa"/>
          <w:vMerge/>
          <w:tcBorders>
            <w:top w:val="single" w:sz="4" w:space="0" w:color="000000"/>
            <w:left w:val="single" w:sz="4" w:space="0" w:color="000000"/>
            <w:bottom w:val="single" w:sz="4" w:space="0" w:color="000000"/>
            <w:right w:val="single" w:sz="4" w:space="0" w:color="000000"/>
          </w:tcBorders>
          <w:vAlign w:val="center"/>
        </w:tcPr>
        <w:p w:rsidR="006A1D3A" w:rsidRDefault="006A1D3A">
          <w:pPr>
            <w:widowControl w:val="0"/>
            <w:rPr>
              <w:sz w:val="16"/>
              <w:szCs w:val="16"/>
            </w:rPr>
          </w:pPr>
        </w:p>
      </w:tc>
      <w:tc>
        <w:tcPr>
          <w:tcW w:w="4307" w:type="dxa"/>
          <w:vMerge/>
          <w:tcBorders>
            <w:top w:val="single" w:sz="4" w:space="0" w:color="000000"/>
            <w:left w:val="nil"/>
            <w:bottom w:val="single" w:sz="4" w:space="0" w:color="000000"/>
            <w:right w:val="single" w:sz="4" w:space="0" w:color="000000"/>
          </w:tcBorders>
          <w:vAlign w:val="center"/>
        </w:tcPr>
        <w:p w:rsidR="006A1D3A" w:rsidRDefault="006A1D3A">
          <w:pPr>
            <w:widowControl w:val="0"/>
            <w:rPr>
              <w:sz w:val="16"/>
              <w:szCs w:val="16"/>
            </w:rPr>
          </w:pPr>
        </w:p>
      </w:tc>
      <w:tc>
        <w:tcPr>
          <w:tcW w:w="2272" w:type="dxa"/>
          <w:tcBorders>
            <w:top w:val="single" w:sz="4" w:space="0" w:color="000000"/>
            <w:left w:val="nil"/>
            <w:bottom w:val="single" w:sz="4" w:space="0" w:color="000000"/>
            <w:right w:val="single" w:sz="4" w:space="0" w:color="000000"/>
          </w:tcBorders>
          <w:vAlign w:val="center"/>
        </w:tcPr>
        <w:p w:rsidR="006A1D3A" w:rsidRDefault="00DB4973">
          <w:pPr>
            <w:spacing w:line="240" w:lineRule="auto"/>
            <w:rPr>
              <w:sz w:val="16"/>
              <w:szCs w:val="16"/>
            </w:rPr>
          </w:pPr>
          <w:r>
            <w:rPr>
              <w:sz w:val="16"/>
              <w:szCs w:val="16"/>
            </w:rPr>
            <w:t>FECHA: 14-Nov-2019</w:t>
          </w:r>
        </w:p>
      </w:tc>
    </w:tr>
  </w:tbl>
  <w:p w:rsidR="006A1D3A" w:rsidRDefault="006A1D3A">
    <w:pP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3A" w:rsidRDefault="00DB4973">
    <w:pPr>
      <w:widowControl w:val="0"/>
      <w:spacing w:line="240" w:lineRule="auto"/>
      <w:jc w:val="center"/>
      <w:rPr>
        <w:rFonts w:ascii="Arial MT" w:eastAsia="Arial MT" w:hAnsi="Arial MT" w:cs="Arial MT"/>
      </w:rPr>
    </w:pPr>
    <w:r>
      <w:rPr>
        <w:rFonts w:ascii="Times New Roman" w:eastAsia="Times New Roman" w:hAnsi="Times New Roman" w:cs="Times New Roman"/>
        <w:noProof/>
        <w:sz w:val="20"/>
        <w:szCs w:val="20"/>
      </w:rPr>
      <w:drawing>
        <wp:inline distT="0" distB="0" distL="0" distR="0">
          <wp:extent cx="1051028" cy="1078992"/>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051028" cy="1078992"/>
                  </a:xfrm>
                  <a:prstGeom prst="rect">
                    <a:avLst/>
                  </a:prstGeom>
                  <a:ln/>
                </pic:spPr>
              </pic:pic>
            </a:graphicData>
          </a:graphic>
        </wp:inline>
      </w:drawing>
    </w:r>
  </w:p>
  <w:p w:rsidR="006A1D3A" w:rsidRDefault="006A1D3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3678"/>
    <w:multiLevelType w:val="multilevel"/>
    <w:tmpl w:val="B82ADBE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E83593E"/>
    <w:multiLevelType w:val="multilevel"/>
    <w:tmpl w:val="D9B45E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1093719"/>
    <w:multiLevelType w:val="multilevel"/>
    <w:tmpl w:val="D780E3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3D4BDF"/>
    <w:multiLevelType w:val="multilevel"/>
    <w:tmpl w:val="BEBA91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427512"/>
    <w:multiLevelType w:val="multilevel"/>
    <w:tmpl w:val="EA36DD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A5F42FA"/>
    <w:multiLevelType w:val="multilevel"/>
    <w:tmpl w:val="61E872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6CBE16C8"/>
    <w:multiLevelType w:val="multilevel"/>
    <w:tmpl w:val="67C8F678"/>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15:restartNumberingAfterBreak="0">
    <w:nsid w:val="736E20B2"/>
    <w:multiLevelType w:val="multilevel"/>
    <w:tmpl w:val="1EF88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9F750D5"/>
    <w:multiLevelType w:val="multilevel"/>
    <w:tmpl w:val="A874D9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0"/>
  </w:num>
  <w:num w:numId="3">
    <w:abstractNumId w:val="5"/>
  </w:num>
  <w:num w:numId="4">
    <w:abstractNumId w:val="4"/>
  </w:num>
  <w:num w:numId="5">
    <w:abstractNumId w:val="7"/>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3A"/>
    <w:rsid w:val="006A1D3A"/>
    <w:rsid w:val="00DB49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64776C-7D9B-4408-875F-3844CA4A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uin-juriscol.gov.co/viewDocument.asp?ruta=Leyes/1622486" TargetMode="External"/><Relationship Id="rId18" Type="http://schemas.openxmlformats.org/officeDocument/2006/relationships/hyperlink" Target="https://www.suin-juriscol.gov.co/viewDocument.asp?ruta=Leyes/3004219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lcaldiabogota.gov.co/sisjur/normas/Norma1.jsp?i=155699" TargetMode="External"/><Relationship Id="rId7" Type="http://schemas.openxmlformats.org/officeDocument/2006/relationships/image" Target="media/image1.jpg"/><Relationship Id="rId12" Type="http://schemas.openxmlformats.org/officeDocument/2006/relationships/hyperlink" Target="https://www.suin-juriscol.gov.co/viewDocument.asp?ruta=Leyes/1622486" TargetMode="External"/><Relationship Id="rId17" Type="http://schemas.openxmlformats.org/officeDocument/2006/relationships/hyperlink" Target="https://www.suin-juriscol.gov.co/viewDocument.asp?id=1635523"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suin-juriscol.gov.co/viewDocument.asp?ruta=Leyes/30044823" TargetMode="External"/><Relationship Id="rId20" Type="http://schemas.openxmlformats.org/officeDocument/2006/relationships/hyperlink" Target="https://www.alcaldiabogota.gov.co/sisjur/normas/Norma1.jsp?i=667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in-juriscol.gov.co/viewDocument.asp?ruta=Leyes/1658147"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uin-juriscol.gov.co/viewDocument.asp?ruta=Leyes/1573604" TargetMode="External"/><Relationship Id="rId23" Type="http://schemas.openxmlformats.org/officeDocument/2006/relationships/footer" Target="footer1.xml"/><Relationship Id="rId10" Type="http://schemas.openxmlformats.org/officeDocument/2006/relationships/hyperlink" Target="https://www.suin-juriscol.gov.co/viewDocument.asp?ruta=Constitucion/1687988" TargetMode="External"/><Relationship Id="rId19" Type="http://schemas.openxmlformats.org/officeDocument/2006/relationships/hyperlink" Target="https://www.suin-juriscol.gov.co/clp/contenidos.dll/Leyes/30051846"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suin-juriscol.gov.co/viewDocument.asp?ruta=Leyes/1653176"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7.jpg"/><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9654</Words>
  <Characters>53102</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INES CELY LUNA</dc:creator>
  <cp:lastModifiedBy>GLORIA INES CELY LUNA</cp:lastModifiedBy>
  <cp:revision>2</cp:revision>
  <dcterms:created xsi:type="dcterms:W3CDTF">2025-02-11T15:43:00Z</dcterms:created>
  <dcterms:modified xsi:type="dcterms:W3CDTF">2025-02-11T15:43:00Z</dcterms:modified>
</cp:coreProperties>
</file>